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6B9" w:rsidRDefault="00A516B9" w:rsidP="00A516B9"/>
    <w:p w:rsidR="00A516B9" w:rsidRDefault="00A516B9" w:rsidP="00A516B9"/>
    <w:p w:rsidR="00A516B9" w:rsidRPr="00134F26" w:rsidRDefault="00A516B9" w:rsidP="00A516B9">
      <w:pPr>
        <w:jc w:val="center"/>
        <w:rPr>
          <w:rFonts w:ascii="Times New Roman" w:hAnsi="Times New Roman"/>
          <w:sz w:val="32"/>
        </w:rPr>
      </w:pPr>
      <w:r w:rsidRPr="00134F26">
        <w:rPr>
          <w:rFonts w:ascii="Times New Roman" w:hAnsi="Times New Roman" w:hint="eastAsia"/>
          <w:sz w:val="32"/>
        </w:rPr>
        <w:t>國立清華大學課程大綱</w:t>
      </w:r>
      <w:r w:rsidRPr="00134F26">
        <w:rPr>
          <w:rFonts w:ascii="Times New Roman" w:hAnsi="Times New Roman"/>
          <w:sz w:val="32"/>
        </w:rPr>
        <w:t xml:space="preserve">  </w:t>
      </w:r>
    </w:p>
    <w:p w:rsidR="00A516B9" w:rsidRPr="00A43B0D" w:rsidRDefault="00A516B9" w:rsidP="00A516B9">
      <w:pPr>
        <w:jc w:val="center"/>
        <w:rPr>
          <w:rFonts w:ascii="Times New Roman" w:hAnsi="Times New Roman"/>
          <w:b/>
          <w:sz w:val="28"/>
          <w:szCs w:val="28"/>
        </w:rPr>
      </w:pPr>
      <w:r w:rsidRPr="00134F26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>8</w:t>
      </w:r>
      <w:r w:rsidRPr="00134F26">
        <w:rPr>
          <w:rFonts w:ascii="Times New Roman" w:hAnsi="Times New Roman" w:hint="eastAsia"/>
          <w:sz w:val="28"/>
          <w:szCs w:val="28"/>
        </w:rPr>
        <w:t>學年度第</w:t>
      </w:r>
      <w:r>
        <w:rPr>
          <w:rFonts w:ascii="Times New Roman" w:hAnsi="Times New Roman"/>
          <w:sz w:val="28"/>
          <w:szCs w:val="28"/>
        </w:rPr>
        <w:t>2</w:t>
      </w:r>
      <w:r w:rsidRPr="00134F26">
        <w:rPr>
          <w:rFonts w:ascii="Times New Roman" w:hAnsi="Times New Roman" w:hint="eastAsia"/>
          <w:sz w:val="28"/>
          <w:szCs w:val="28"/>
        </w:rPr>
        <w:t>學期</w:t>
      </w:r>
      <w:r w:rsidRPr="00134F26">
        <w:rPr>
          <w:rFonts w:ascii="Times New Roman" w:hAnsi="Times New Roman"/>
          <w:sz w:val="28"/>
          <w:szCs w:val="28"/>
        </w:rPr>
        <w:t xml:space="preserve">   </w:t>
      </w:r>
      <w:r w:rsidRPr="00A43B0D">
        <w:rPr>
          <w:rFonts w:ascii="Times New Roman" w:hAnsi="Times New Roman"/>
          <w:b/>
          <w:sz w:val="28"/>
          <w:szCs w:val="28"/>
        </w:rPr>
        <w:t xml:space="preserve">    </w:t>
      </w:r>
    </w:p>
    <w:p w:rsidR="00A516B9" w:rsidRPr="00A43B0D" w:rsidRDefault="00A516B9" w:rsidP="00A516B9">
      <w:pPr>
        <w:jc w:val="center"/>
        <w:rPr>
          <w:rFonts w:ascii="Times New Roman" w:hAnsi="Times New Roman"/>
          <w:b/>
          <w:sz w:val="20"/>
        </w:rPr>
      </w:pPr>
      <w:r w:rsidRPr="00A43B0D">
        <w:rPr>
          <w:rFonts w:ascii="Times New Roman" w:hAnsi="Times New Roman"/>
          <w:b/>
          <w:sz w:val="32"/>
        </w:rPr>
        <w:t xml:space="preserve">                                                    </w:t>
      </w:r>
    </w:p>
    <w:tbl>
      <w:tblPr>
        <w:tblW w:w="98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440"/>
        <w:gridCol w:w="720"/>
        <w:gridCol w:w="1080"/>
        <w:gridCol w:w="540"/>
        <w:gridCol w:w="540"/>
        <w:gridCol w:w="540"/>
        <w:gridCol w:w="1080"/>
        <w:gridCol w:w="1719"/>
      </w:tblGrid>
      <w:tr w:rsidR="00A516B9" w:rsidRPr="00A43B0D" w:rsidTr="00C439F7">
        <w:trPr>
          <w:cantSplit/>
          <w:trHeight w:hRule="exact" w:val="560"/>
        </w:trPr>
        <w:tc>
          <w:tcPr>
            <w:tcW w:w="2155" w:type="dxa"/>
            <w:vAlign w:val="center"/>
          </w:tcPr>
          <w:p w:rsidR="00A516B9" w:rsidRPr="00A43B0D" w:rsidRDefault="00A516B9" w:rsidP="00C439F7">
            <w:pPr>
              <w:rPr>
                <w:rFonts w:ascii="Times New Roman" w:hAnsi="Times New Roman"/>
              </w:rPr>
            </w:pPr>
            <w:proofErr w:type="gramStart"/>
            <w:r w:rsidRPr="00A43B0D">
              <w:rPr>
                <w:rFonts w:ascii="Times New Roman" w:hAnsi="Times New Roman" w:hint="eastAsia"/>
              </w:rPr>
              <w:t>科號</w:t>
            </w:r>
            <w:proofErr w:type="gramEnd"/>
          </w:p>
        </w:tc>
        <w:tc>
          <w:tcPr>
            <w:tcW w:w="1440" w:type="dxa"/>
            <w:vAlign w:val="center"/>
          </w:tcPr>
          <w:p w:rsidR="00A516B9" w:rsidRPr="00A43B0D" w:rsidRDefault="00A516B9" w:rsidP="00C439F7">
            <w:pPr>
              <w:rPr>
                <w:rFonts w:ascii="Times New Roman" w:hAnsi="Times New Roman"/>
              </w:rPr>
            </w:pPr>
          </w:p>
        </w:tc>
        <w:tc>
          <w:tcPr>
            <w:tcW w:w="720" w:type="dxa"/>
            <w:vAlign w:val="center"/>
          </w:tcPr>
          <w:p w:rsidR="00A516B9" w:rsidRPr="00A43B0D" w:rsidRDefault="00A516B9" w:rsidP="00C439F7">
            <w:pPr>
              <w:rPr>
                <w:rFonts w:ascii="Times New Roman" w:hAnsi="Times New Roman"/>
              </w:rPr>
            </w:pPr>
            <w:r w:rsidRPr="00A43B0D">
              <w:rPr>
                <w:rFonts w:ascii="Times New Roman" w:hAnsi="Times New Roman" w:hint="eastAsia"/>
              </w:rPr>
              <w:t>組別</w:t>
            </w:r>
          </w:p>
        </w:tc>
        <w:tc>
          <w:tcPr>
            <w:tcW w:w="1080" w:type="dxa"/>
            <w:vAlign w:val="center"/>
          </w:tcPr>
          <w:p w:rsidR="00A516B9" w:rsidRPr="00A43B0D" w:rsidRDefault="00A516B9" w:rsidP="00C439F7">
            <w:pPr>
              <w:rPr>
                <w:rFonts w:ascii="Times New Roman" w:hAnsi="Times New Roman"/>
              </w:rPr>
            </w:pPr>
          </w:p>
        </w:tc>
        <w:tc>
          <w:tcPr>
            <w:tcW w:w="540" w:type="dxa"/>
            <w:vAlign w:val="center"/>
          </w:tcPr>
          <w:p w:rsidR="00A516B9" w:rsidRPr="00A43B0D" w:rsidRDefault="00A516B9" w:rsidP="00C439F7">
            <w:pPr>
              <w:rPr>
                <w:rFonts w:ascii="Times New Roman" w:hAnsi="Times New Roman"/>
              </w:rPr>
            </w:pPr>
            <w:r w:rsidRPr="00A43B0D">
              <w:rPr>
                <w:rFonts w:ascii="Times New Roman" w:hAnsi="Times New Roman" w:hint="eastAsia"/>
              </w:rPr>
              <w:t>學分</w:t>
            </w:r>
          </w:p>
        </w:tc>
        <w:tc>
          <w:tcPr>
            <w:tcW w:w="1080" w:type="dxa"/>
            <w:gridSpan w:val="2"/>
            <w:vAlign w:val="center"/>
          </w:tcPr>
          <w:p w:rsidR="00A516B9" w:rsidRPr="006060C3" w:rsidRDefault="00A516B9" w:rsidP="00C439F7">
            <w:pPr>
              <w:rPr>
                <w:rFonts w:ascii="Times New Roman" w:hAnsi="Times New Roman"/>
              </w:rPr>
            </w:pPr>
            <w:r w:rsidRPr="00A43B0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80" w:type="dxa"/>
            <w:vAlign w:val="center"/>
          </w:tcPr>
          <w:p w:rsidR="00A516B9" w:rsidRPr="00A43B0D" w:rsidRDefault="00A516B9" w:rsidP="00C439F7">
            <w:pPr>
              <w:rPr>
                <w:rFonts w:ascii="Times New Roman" w:hAnsi="Times New Roman"/>
              </w:rPr>
            </w:pPr>
            <w:r w:rsidRPr="00A43B0D">
              <w:rPr>
                <w:rFonts w:ascii="Times New Roman" w:hAnsi="Times New Roman" w:hint="eastAsia"/>
              </w:rPr>
              <w:t>人數限制</w:t>
            </w:r>
          </w:p>
        </w:tc>
        <w:tc>
          <w:tcPr>
            <w:tcW w:w="1719" w:type="dxa"/>
            <w:vAlign w:val="center"/>
          </w:tcPr>
          <w:p w:rsidR="00A516B9" w:rsidRPr="00A43B0D" w:rsidRDefault="00A516B9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A516B9" w:rsidRPr="00A43B0D" w:rsidTr="00C439F7">
        <w:trPr>
          <w:cantSplit/>
          <w:trHeight w:hRule="exact" w:val="560"/>
        </w:trPr>
        <w:tc>
          <w:tcPr>
            <w:tcW w:w="2155" w:type="dxa"/>
            <w:vAlign w:val="center"/>
          </w:tcPr>
          <w:p w:rsidR="00A516B9" w:rsidRPr="00A43B0D" w:rsidRDefault="00A516B9" w:rsidP="00C439F7">
            <w:pPr>
              <w:rPr>
                <w:rFonts w:ascii="Times New Roman" w:hAnsi="Times New Roman"/>
              </w:rPr>
            </w:pPr>
            <w:r w:rsidRPr="00A43B0D">
              <w:rPr>
                <w:rFonts w:ascii="Times New Roman" w:hAnsi="Times New Roman" w:hint="eastAsia"/>
              </w:rPr>
              <w:t>上課時間</w:t>
            </w:r>
          </w:p>
        </w:tc>
        <w:tc>
          <w:tcPr>
            <w:tcW w:w="3240" w:type="dxa"/>
            <w:gridSpan w:val="3"/>
            <w:vAlign w:val="center"/>
          </w:tcPr>
          <w:p w:rsidR="00A516B9" w:rsidRPr="00A43B0D" w:rsidRDefault="00A516B9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週三</w:t>
            </w:r>
            <w:r>
              <w:rPr>
                <w:rFonts w:ascii="Times New Roman" w:hAnsi="Times New Roman"/>
              </w:rPr>
              <w:t xml:space="preserve"> 9:-12:00</w:t>
            </w:r>
          </w:p>
        </w:tc>
        <w:tc>
          <w:tcPr>
            <w:tcW w:w="540" w:type="dxa"/>
            <w:vAlign w:val="center"/>
          </w:tcPr>
          <w:p w:rsidR="00A516B9" w:rsidRPr="00A43B0D" w:rsidRDefault="00A516B9" w:rsidP="00C439F7">
            <w:pPr>
              <w:rPr>
                <w:rFonts w:ascii="Times New Roman" w:hAnsi="Times New Roman"/>
              </w:rPr>
            </w:pPr>
            <w:r w:rsidRPr="00A43B0D">
              <w:rPr>
                <w:rFonts w:ascii="Times New Roman" w:hAnsi="Times New Roman" w:hint="eastAsia"/>
              </w:rPr>
              <w:t>教室</w:t>
            </w:r>
          </w:p>
        </w:tc>
        <w:tc>
          <w:tcPr>
            <w:tcW w:w="3879" w:type="dxa"/>
            <w:gridSpan w:val="4"/>
            <w:vAlign w:val="center"/>
          </w:tcPr>
          <w:p w:rsidR="00A516B9" w:rsidRPr="00A43B0D" w:rsidRDefault="00A516B9" w:rsidP="00C439F7">
            <w:pPr>
              <w:rPr>
                <w:rFonts w:ascii="Times New Roman" w:hAnsi="Times New Roman"/>
              </w:rPr>
            </w:pPr>
          </w:p>
        </w:tc>
      </w:tr>
      <w:tr w:rsidR="00A516B9" w:rsidRPr="00A43B0D" w:rsidTr="00C439F7">
        <w:trPr>
          <w:cantSplit/>
          <w:trHeight w:hRule="exact" w:val="560"/>
        </w:trPr>
        <w:tc>
          <w:tcPr>
            <w:tcW w:w="2155" w:type="dxa"/>
            <w:vAlign w:val="center"/>
          </w:tcPr>
          <w:p w:rsidR="00A516B9" w:rsidRPr="00A43B0D" w:rsidRDefault="00A516B9" w:rsidP="00C439F7">
            <w:pPr>
              <w:rPr>
                <w:rFonts w:ascii="Times New Roman" w:hAnsi="Times New Roman"/>
              </w:rPr>
            </w:pPr>
            <w:r w:rsidRPr="00A43B0D">
              <w:rPr>
                <w:rFonts w:ascii="Times New Roman" w:hAnsi="Times New Roman" w:hint="eastAsia"/>
              </w:rPr>
              <w:t>科目中文名稱</w:t>
            </w:r>
          </w:p>
        </w:tc>
        <w:tc>
          <w:tcPr>
            <w:tcW w:w="7659" w:type="dxa"/>
            <w:gridSpan w:val="8"/>
            <w:vAlign w:val="center"/>
          </w:tcPr>
          <w:p w:rsidR="00A516B9" w:rsidRPr="00A43B0D" w:rsidRDefault="00A516B9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形上學</w:t>
            </w:r>
          </w:p>
        </w:tc>
      </w:tr>
      <w:tr w:rsidR="00A516B9" w:rsidRPr="00A43B0D" w:rsidTr="00C439F7">
        <w:trPr>
          <w:cantSplit/>
          <w:trHeight w:hRule="exact" w:val="560"/>
        </w:trPr>
        <w:tc>
          <w:tcPr>
            <w:tcW w:w="2155" w:type="dxa"/>
            <w:vAlign w:val="center"/>
          </w:tcPr>
          <w:p w:rsidR="00A516B9" w:rsidRPr="00A43B0D" w:rsidRDefault="00A516B9" w:rsidP="00C439F7">
            <w:pPr>
              <w:rPr>
                <w:rFonts w:ascii="Times New Roman" w:hAnsi="Times New Roman"/>
              </w:rPr>
            </w:pPr>
            <w:r w:rsidRPr="00A43B0D">
              <w:rPr>
                <w:rFonts w:ascii="Times New Roman" w:hAnsi="Times New Roman" w:hint="eastAsia"/>
              </w:rPr>
              <w:t>科目英文名稱</w:t>
            </w:r>
          </w:p>
        </w:tc>
        <w:tc>
          <w:tcPr>
            <w:tcW w:w="7659" w:type="dxa"/>
            <w:gridSpan w:val="8"/>
            <w:vAlign w:val="center"/>
          </w:tcPr>
          <w:p w:rsidR="00A516B9" w:rsidRPr="00A43B0D" w:rsidRDefault="00A516B9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Metaphysics</w:t>
            </w:r>
          </w:p>
        </w:tc>
      </w:tr>
      <w:tr w:rsidR="00A516B9" w:rsidRPr="00A43B0D" w:rsidTr="00C439F7">
        <w:trPr>
          <w:cantSplit/>
          <w:trHeight w:hRule="exact" w:val="560"/>
        </w:trPr>
        <w:tc>
          <w:tcPr>
            <w:tcW w:w="2155" w:type="dxa"/>
            <w:vAlign w:val="center"/>
          </w:tcPr>
          <w:p w:rsidR="00A516B9" w:rsidRPr="00A43B0D" w:rsidRDefault="00A516B9" w:rsidP="00C439F7">
            <w:pPr>
              <w:rPr>
                <w:rFonts w:ascii="Times New Roman" w:hAnsi="Times New Roman"/>
              </w:rPr>
            </w:pPr>
            <w:r w:rsidRPr="00A43B0D">
              <w:rPr>
                <w:rFonts w:ascii="Times New Roman" w:hAnsi="Times New Roman" w:hint="eastAsia"/>
              </w:rPr>
              <w:t>任課教師</w:t>
            </w:r>
          </w:p>
        </w:tc>
        <w:tc>
          <w:tcPr>
            <w:tcW w:w="7659" w:type="dxa"/>
            <w:gridSpan w:val="8"/>
            <w:vAlign w:val="center"/>
          </w:tcPr>
          <w:p w:rsidR="00A516B9" w:rsidRPr="00A43B0D" w:rsidRDefault="00A516B9" w:rsidP="00C439F7">
            <w:pPr>
              <w:rPr>
                <w:rFonts w:ascii="Times New Roman" w:hAnsi="Times New Roman"/>
              </w:rPr>
            </w:pPr>
            <w:proofErr w:type="gramStart"/>
            <w:r w:rsidRPr="00A43B0D">
              <w:rPr>
                <w:rFonts w:ascii="Times New Roman" w:hAnsi="Times New Roman" w:hint="eastAsia"/>
              </w:rPr>
              <w:t>趙之振</w:t>
            </w:r>
            <w:proofErr w:type="gramEnd"/>
          </w:p>
        </w:tc>
      </w:tr>
      <w:tr w:rsidR="00A516B9" w:rsidRPr="00A43B0D" w:rsidTr="00C439F7">
        <w:trPr>
          <w:trHeight w:hRule="exact" w:val="560"/>
        </w:trPr>
        <w:tc>
          <w:tcPr>
            <w:tcW w:w="2155" w:type="dxa"/>
            <w:vAlign w:val="center"/>
          </w:tcPr>
          <w:p w:rsidR="00A516B9" w:rsidRPr="00A43B0D" w:rsidRDefault="00A516B9" w:rsidP="00C439F7">
            <w:pPr>
              <w:rPr>
                <w:rFonts w:ascii="Times New Roman" w:hAnsi="Times New Roman"/>
              </w:rPr>
            </w:pPr>
            <w:proofErr w:type="gramStart"/>
            <w:r w:rsidRPr="00A43B0D">
              <w:rPr>
                <w:rFonts w:ascii="Times New Roman" w:hAnsi="Times New Roman" w:hint="eastAsia"/>
              </w:rPr>
              <w:t>擋修科目</w:t>
            </w:r>
            <w:proofErr w:type="gramEnd"/>
          </w:p>
        </w:tc>
        <w:tc>
          <w:tcPr>
            <w:tcW w:w="3240" w:type="dxa"/>
            <w:gridSpan w:val="3"/>
            <w:vAlign w:val="center"/>
          </w:tcPr>
          <w:p w:rsidR="00A516B9" w:rsidRPr="00A43B0D" w:rsidRDefault="00A516B9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無</w:t>
            </w:r>
          </w:p>
        </w:tc>
        <w:tc>
          <w:tcPr>
            <w:tcW w:w="1080" w:type="dxa"/>
            <w:gridSpan w:val="2"/>
            <w:vAlign w:val="center"/>
          </w:tcPr>
          <w:p w:rsidR="00A516B9" w:rsidRPr="00A43B0D" w:rsidRDefault="00A516B9" w:rsidP="00C439F7">
            <w:pPr>
              <w:rPr>
                <w:rFonts w:ascii="Times New Roman" w:hAnsi="Times New Roman"/>
              </w:rPr>
            </w:pPr>
            <w:proofErr w:type="gramStart"/>
            <w:r w:rsidRPr="00A43B0D">
              <w:rPr>
                <w:rFonts w:ascii="Times New Roman" w:hAnsi="Times New Roman" w:hint="eastAsia"/>
              </w:rPr>
              <w:t>擋修分數</w:t>
            </w:r>
            <w:proofErr w:type="gramEnd"/>
          </w:p>
        </w:tc>
        <w:tc>
          <w:tcPr>
            <w:tcW w:w="3339" w:type="dxa"/>
            <w:gridSpan w:val="3"/>
            <w:vAlign w:val="center"/>
          </w:tcPr>
          <w:p w:rsidR="00A516B9" w:rsidRPr="00A43B0D" w:rsidRDefault="00A516B9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無</w:t>
            </w:r>
          </w:p>
        </w:tc>
      </w:tr>
    </w:tbl>
    <w:p w:rsidR="00A516B9" w:rsidRPr="00A43B0D" w:rsidRDefault="00A516B9" w:rsidP="00A516B9">
      <w:pPr>
        <w:rPr>
          <w:rFonts w:ascii="Times New Roman" w:hAnsi="Times New Roman"/>
          <w:b/>
          <w:vanish/>
        </w:rPr>
      </w:pPr>
    </w:p>
    <w:tbl>
      <w:tblPr>
        <w:tblW w:w="8221" w:type="dxa"/>
        <w:jc w:val="center"/>
        <w:tblCellSpacing w:w="6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0A0" w:firstRow="1" w:lastRow="0" w:firstColumn="1" w:lastColumn="0" w:noHBand="0" w:noVBand="0"/>
      </w:tblPr>
      <w:tblGrid>
        <w:gridCol w:w="548"/>
        <w:gridCol w:w="5303"/>
        <w:gridCol w:w="2370"/>
      </w:tblGrid>
      <w:tr w:rsidR="00A516B9" w:rsidRPr="00A43B0D" w:rsidTr="00C439F7">
        <w:trPr>
          <w:tblCellSpacing w:w="6" w:type="dxa"/>
          <w:jc w:val="center"/>
        </w:trPr>
        <w:tc>
          <w:tcPr>
            <w:tcW w:w="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16B9" w:rsidRPr="00A43B0D" w:rsidRDefault="00A516B9" w:rsidP="00C439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 w:rsidRPr="00A43B0D">
              <w:rPr>
                <w:rFonts w:ascii="Times New Roman" w:hAnsi="Times New Roman" w:hint="eastAsia"/>
                <w:color w:val="000000"/>
                <w:kern w:val="0"/>
                <w:szCs w:val="24"/>
              </w:rPr>
              <w:t>請勾選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16B9" w:rsidRPr="00A43B0D" w:rsidRDefault="00A516B9" w:rsidP="00C439F7">
            <w:pPr>
              <w:widowControl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 w:rsidRPr="00A43B0D">
              <w:rPr>
                <w:rFonts w:ascii="Times New Roman" w:hAnsi="Times New Roman" w:hint="eastAsia"/>
                <w:color w:val="000000"/>
                <w:kern w:val="0"/>
                <w:szCs w:val="24"/>
              </w:rPr>
              <w:t>此科目對應之系所課程</w:t>
            </w:r>
            <w:proofErr w:type="gramStart"/>
            <w:r w:rsidRPr="00A43B0D">
              <w:rPr>
                <w:rFonts w:ascii="Times New Roman" w:hAnsi="Times New Roman" w:hint="eastAsia"/>
                <w:color w:val="000000"/>
                <w:kern w:val="0"/>
                <w:szCs w:val="24"/>
              </w:rPr>
              <w:t>規</w:t>
            </w:r>
            <w:proofErr w:type="gramEnd"/>
            <w:r w:rsidRPr="00A43B0D">
              <w:rPr>
                <w:rFonts w:ascii="Times New Roman" w:hAnsi="Times New Roman" w:hint="eastAsia"/>
                <w:color w:val="000000"/>
                <w:kern w:val="0"/>
                <w:szCs w:val="24"/>
              </w:rPr>
              <w:t>畫所欲培養之核心能力</w:t>
            </w:r>
            <w:r w:rsidRPr="00A43B0D">
              <w:rPr>
                <w:rFonts w:ascii="Times New Roman" w:hAnsi="Times New Roman"/>
                <w:color w:val="000000"/>
                <w:kern w:val="0"/>
                <w:szCs w:val="24"/>
              </w:rPr>
              <w:br/>
              <w:t xml:space="preserve">Core capability to be cultivated by this course </w:t>
            </w:r>
          </w:p>
        </w:tc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16B9" w:rsidRPr="00A43B0D" w:rsidRDefault="00A516B9" w:rsidP="00C439F7">
            <w:pPr>
              <w:widowControl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 w:rsidRPr="00A43B0D">
              <w:rPr>
                <w:rFonts w:ascii="Times New Roman" w:hAnsi="Times New Roman" w:hint="eastAsia"/>
                <w:color w:val="000000"/>
                <w:kern w:val="0"/>
                <w:szCs w:val="24"/>
              </w:rPr>
              <w:t>權重（百分比）</w:t>
            </w:r>
            <w:r w:rsidRPr="00A43B0D">
              <w:rPr>
                <w:rFonts w:ascii="Times New Roman" w:hAnsi="Times New Roman"/>
                <w:color w:val="000000"/>
                <w:kern w:val="0"/>
                <w:szCs w:val="24"/>
              </w:rPr>
              <w:br/>
              <w:t>Percentage</w:t>
            </w:r>
          </w:p>
        </w:tc>
      </w:tr>
      <w:tr w:rsidR="00A516B9" w:rsidRPr="00A43B0D" w:rsidTr="00C439F7">
        <w:trPr>
          <w:tblCellSpacing w:w="6" w:type="dxa"/>
          <w:jc w:val="center"/>
        </w:trPr>
        <w:tc>
          <w:tcPr>
            <w:tcW w:w="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16B9" w:rsidRPr="00A43B0D" w:rsidRDefault="00A516B9" w:rsidP="00C439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16B9" w:rsidRPr="00A43B0D" w:rsidRDefault="00A516B9" w:rsidP="00C439F7">
            <w:pPr>
              <w:widowControl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 w:rsidRPr="00A43B0D">
              <w:rPr>
                <w:rFonts w:ascii="Times New Roman" w:hAnsi="Times New Roman" w:hint="eastAsia"/>
                <w:color w:val="000000"/>
                <w:kern w:val="0"/>
                <w:szCs w:val="24"/>
              </w:rPr>
              <w:t>自我瞭解與溝通表達</w:t>
            </w:r>
            <w:r w:rsidRPr="00A43B0D">
              <w:rPr>
                <w:rFonts w:ascii="Times New Roman" w:hAnsi="Times New Roman"/>
                <w:color w:val="000000"/>
                <w:kern w:val="0"/>
                <w:szCs w:val="24"/>
              </w:rPr>
              <w:br/>
              <w:t xml:space="preserve">Self-awareness, expressions &amp; communication </w:t>
            </w:r>
          </w:p>
        </w:tc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16B9" w:rsidRPr="00A43B0D" w:rsidRDefault="00A516B9" w:rsidP="00C439F7">
            <w:pPr>
              <w:widowControl/>
              <w:ind w:firstLineChars="50" w:firstLine="120"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10</w:t>
            </w:r>
            <w:r w:rsidRPr="00A43B0D">
              <w:rPr>
                <w:rFonts w:ascii="Times New Roman" w:hAnsi="Times New Roman"/>
                <w:color w:val="000000"/>
                <w:kern w:val="0"/>
                <w:szCs w:val="24"/>
              </w:rPr>
              <w:t>%</w:t>
            </w:r>
          </w:p>
        </w:tc>
      </w:tr>
      <w:tr w:rsidR="00A516B9" w:rsidRPr="00A43B0D" w:rsidTr="00C439F7">
        <w:trPr>
          <w:tblCellSpacing w:w="6" w:type="dxa"/>
          <w:jc w:val="center"/>
        </w:trPr>
        <w:tc>
          <w:tcPr>
            <w:tcW w:w="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16B9" w:rsidRPr="00A43B0D" w:rsidRDefault="00A516B9" w:rsidP="00C439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16B9" w:rsidRPr="00A43B0D" w:rsidRDefault="00A516B9" w:rsidP="00C439F7">
            <w:pPr>
              <w:widowControl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 w:rsidRPr="00A43B0D">
              <w:rPr>
                <w:rFonts w:ascii="Times New Roman" w:hAnsi="Times New Roman" w:hint="eastAsia"/>
                <w:color w:val="000000"/>
                <w:kern w:val="0"/>
                <w:szCs w:val="24"/>
              </w:rPr>
              <w:t>邏輯推理與批判思考能力</w:t>
            </w:r>
            <w:r w:rsidRPr="00A43B0D">
              <w:rPr>
                <w:rFonts w:ascii="Times New Roman" w:hAnsi="Times New Roman"/>
                <w:color w:val="000000"/>
                <w:kern w:val="0"/>
                <w:szCs w:val="24"/>
              </w:rPr>
              <w:br/>
              <w:t xml:space="preserve">Logical reasoning &amp; critical thinking </w:t>
            </w:r>
          </w:p>
        </w:tc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16B9" w:rsidRPr="00A43B0D" w:rsidRDefault="00A516B9" w:rsidP="00C439F7">
            <w:pPr>
              <w:widowControl/>
              <w:ind w:firstLineChars="50" w:firstLine="120"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30</w:t>
            </w:r>
            <w:r w:rsidRPr="00A43B0D">
              <w:rPr>
                <w:rFonts w:ascii="Times New Roman" w:hAnsi="Times New Roman"/>
                <w:color w:val="000000"/>
                <w:kern w:val="0"/>
                <w:szCs w:val="24"/>
              </w:rPr>
              <w:t>%</w:t>
            </w:r>
          </w:p>
        </w:tc>
      </w:tr>
      <w:tr w:rsidR="00A516B9" w:rsidRPr="00A43B0D" w:rsidTr="00C439F7">
        <w:trPr>
          <w:tblCellSpacing w:w="6" w:type="dxa"/>
          <w:jc w:val="center"/>
        </w:trPr>
        <w:tc>
          <w:tcPr>
            <w:tcW w:w="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16B9" w:rsidRPr="00A43B0D" w:rsidRDefault="00A516B9" w:rsidP="00C439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16B9" w:rsidRPr="00A43B0D" w:rsidRDefault="00A516B9" w:rsidP="00C439F7">
            <w:pPr>
              <w:widowControl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 w:rsidRPr="00A43B0D">
              <w:rPr>
                <w:rFonts w:ascii="Times New Roman" w:hAnsi="Times New Roman" w:hint="eastAsia"/>
                <w:color w:val="000000"/>
                <w:kern w:val="0"/>
                <w:szCs w:val="24"/>
              </w:rPr>
              <w:t>科學思維與反思</w:t>
            </w:r>
            <w:r w:rsidRPr="00A43B0D">
              <w:rPr>
                <w:rFonts w:ascii="Times New Roman" w:hAnsi="Times New Roman"/>
                <w:color w:val="000000"/>
                <w:kern w:val="0"/>
                <w:szCs w:val="24"/>
              </w:rPr>
              <w:br/>
              <w:t xml:space="preserve">Scientific thinking &amp; reflection </w:t>
            </w:r>
          </w:p>
        </w:tc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16B9" w:rsidRPr="00A43B0D" w:rsidRDefault="00A516B9" w:rsidP="00C439F7">
            <w:pPr>
              <w:widowControl/>
              <w:ind w:firstLineChars="50" w:firstLine="120"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30</w:t>
            </w:r>
            <w:r w:rsidRPr="00A43B0D">
              <w:rPr>
                <w:rFonts w:ascii="Times New Roman" w:hAnsi="Times New Roman"/>
                <w:color w:val="000000"/>
                <w:kern w:val="0"/>
                <w:szCs w:val="24"/>
              </w:rPr>
              <w:t>%</w:t>
            </w:r>
          </w:p>
        </w:tc>
      </w:tr>
      <w:tr w:rsidR="00A516B9" w:rsidRPr="00A43B0D" w:rsidTr="00C439F7">
        <w:trPr>
          <w:tblCellSpacing w:w="6" w:type="dxa"/>
          <w:jc w:val="center"/>
        </w:trPr>
        <w:tc>
          <w:tcPr>
            <w:tcW w:w="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16B9" w:rsidRDefault="00A516B9" w:rsidP="00C439F7">
            <w:pPr>
              <w:widowControl/>
              <w:jc w:val="center"/>
              <w:rPr>
                <w:rFonts w:ascii="Times New Roman" w:hAnsi="Times New Roman"/>
                <w:noProof/>
                <w:color w:val="000000"/>
                <w:kern w:val="0"/>
                <w:szCs w:val="24"/>
              </w:rPr>
            </w:pPr>
            <w:r>
              <w:rPr>
                <w:rFonts w:ascii="Times New Roman" w:hAnsi="Times New Roman"/>
                <w:noProof/>
                <w:color w:val="000000"/>
                <w:kern w:val="0"/>
                <w:szCs w:val="24"/>
              </w:rPr>
              <w:t>X</w:t>
            </w:r>
          </w:p>
          <w:p w:rsidR="00A516B9" w:rsidRPr="00A43B0D" w:rsidRDefault="00A516B9" w:rsidP="00C439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16B9" w:rsidRPr="00A43B0D" w:rsidRDefault="00A516B9" w:rsidP="00C439F7">
            <w:pPr>
              <w:widowControl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 w:rsidRPr="00A43B0D">
              <w:rPr>
                <w:rFonts w:ascii="Times New Roman" w:hAnsi="Times New Roman" w:hint="eastAsia"/>
                <w:color w:val="000000"/>
                <w:kern w:val="0"/>
                <w:szCs w:val="24"/>
              </w:rPr>
              <w:t>藝術與人文涵養</w:t>
            </w:r>
            <w:r w:rsidRPr="00A43B0D">
              <w:rPr>
                <w:rFonts w:ascii="Times New Roman" w:hAnsi="Times New Roman"/>
                <w:color w:val="000000"/>
                <w:kern w:val="0"/>
                <w:szCs w:val="24"/>
              </w:rPr>
              <w:br/>
              <w:t xml:space="preserve">Aesthetic &amp; humanistic literacy </w:t>
            </w:r>
          </w:p>
        </w:tc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16B9" w:rsidRPr="00A43B0D" w:rsidRDefault="00A516B9" w:rsidP="00C439F7">
            <w:pPr>
              <w:widowControl/>
              <w:ind w:firstLineChars="50" w:firstLine="120"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30</w:t>
            </w:r>
            <w:r w:rsidRPr="00A43B0D">
              <w:rPr>
                <w:rFonts w:ascii="Times New Roman" w:hAnsi="Times New Roman"/>
                <w:color w:val="000000"/>
                <w:kern w:val="0"/>
                <w:szCs w:val="24"/>
              </w:rPr>
              <w:t>%</w:t>
            </w:r>
          </w:p>
        </w:tc>
      </w:tr>
      <w:tr w:rsidR="00A516B9" w:rsidRPr="00A43B0D" w:rsidTr="00C439F7">
        <w:trPr>
          <w:tblCellSpacing w:w="6" w:type="dxa"/>
          <w:jc w:val="center"/>
        </w:trPr>
        <w:tc>
          <w:tcPr>
            <w:tcW w:w="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16B9" w:rsidRPr="00A43B0D" w:rsidRDefault="00A516B9" w:rsidP="00C439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/>
                <w:noProof/>
                <w:color w:val="000000"/>
                <w:kern w:val="0"/>
                <w:szCs w:val="24"/>
              </w:rPr>
              <w:drawing>
                <wp:inline distT="0" distB="0" distL="0" distR="0" wp14:anchorId="7640A07B" wp14:editId="2859823A">
                  <wp:extent cx="257175" cy="200025"/>
                  <wp:effectExtent l="0" t="0" r="9525" b="9525"/>
                  <wp:docPr id="1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16B9" w:rsidRPr="00A43B0D" w:rsidRDefault="00A516B9" w:rsidP="00C439F7">
            <w:pPr>
              <w:widowControl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 w:rsidRPr="00A43B0D">
              <w:rPr>
                <w:rFonts w:ascii="Times New Roman" w:hAnsi="Times New Roman" w:hint="eastAsia"/>
                <w:color w:val="000000"/>
                <w:kern w:val="0"/>
                <w:szCs w:val="24"/>
              </w:rPr>
              <w:t>資訊科技與媒體素養</w:t>
            </w:r>
            <w:r w:rsidRPr="00A43B0D">
              <w:rPr>
                <w:rFonts w:ascii="Times New Roman" w:hAnsi="Times New Roman"/>
                <w:color w:val="000000"/>
                <w:kern w:val="0"/>
                <w:szCs w:val="24"/>
              </w:rPr>
              <w:br/>
              <w:t xml:space="preserve">Information technology &amp; media literacy </w:t>
            </w:r>
          </w:p>
        </w:tc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16B9" w:rsidRPr="00A43B0D" w:rsidRDefault="00A516B9" w:rsidP="00C439F7">
            <w:pPr>
              <w:widowControl/>
              <w:ind w:firstLineChars="50" w:firstLine="120"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0</w:t>
            </w:r>
            <w:r w:rsidRPr="00A43B0D">
              <w:rPr>
                <w:rFonts w:ascii="Times New Roman" w:hAnsi="Times New Roman"/>
                <w:color w:val="000000"/>
                <w:kern w:val="0"/>
                <w:szCs w:val="24"/>
              </w:rPr>
              <w:t xml:space="preserve">% </w:t>
            </w:r>
          </w:p>
        </w:tc>
      </w:tr>
      <w:tr w:rsidR="00A516B9" w:rsidRPr="00A43B0D" w:rsidTr="00C439F7">
        <w:trPr>
          <w:tblCellSpacing w:w="6" w:type="dxa"/>
          <w:jc w:val="center"/>
        </w:trPr>
        <w:tc>
          <w:tcPr>
            <w:tcW w:w="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16B9" w:rsidRPr="00A43B0D" w:rsidRDefault="00A516B9" w:rsidP="00C439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/>
                <w:noProof/>
                <w:color w:val="000000"/>
                <w:kern w:val="0"/>
                <w:szCs w:val="24"/>
              </w:rPr>
              <w:drawing>
                <wp:inline distT="0" distB="0" distL="0" distR="0" wp14:anchorId="0CE5A225" wp14:editId="608A2C52">
                  <wp:extent cx="257175" cy="200025"/>
                  <wp:effectExtent l="0" t="0" r="9525" b="9525"/>
                  <wp:docPr id="2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16B9" w:rsidRPr="00A43B0D" w:rsidRDefault="00A516B9" w:rsidP="00C439F7">
            <w:pPr>
              <w:widowControl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 w:rsidRPr="00A43B0D">
              <w:rPr>
                <w:rFonts w:ascii="Times New Roman" w:hAnsi="Times New Roman" w:hint="eastAsia"/>
                <w:color w:val="000000"/>
                <w:kern w:val="0"/>
                <w:szCs w:val="24"/>
              </w:rPr>
              <w:t>多元觀點與社會實踐</w:t>
            </w:r>
            <w:r w:rsidRPr="00A43B0D">
              <w:rPr>
                <w:rFonts w:ascii="Times New Roman" w:hAnsi="Times New Roman"/>
                <w:color w:val="000000"/>
                <w:kern w:val="0"/>
                <w:szCs w:val="24"/>
              </w:rPr>
              <w:br/>
              <w:t xml:space="preserve">Diverse views &amp; social practices </w:t>
            </w:r>
          </w:p>
        </w:tc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16B9" w:rsidRPr="00A43B0D" w:rsidRDefault="00A516B9" w:rsidP="00C439F7">
            <w:pPr>
              <w:widowControl/>
              <w:ind w:firstLineChars="50" w:firstLine="120"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0</w:t>
            </w:r>
            <w:r w:rsidRPr="00A43B0D">
              <w:rPr>
                <w:rFonts w:ascii="Times New Roman" w:hAnsi="Times New Roman"/>
                <w:color w:val="000000"/>
                <w:kern w:val="0"/>
                <w:szCs w:val="24"/>
              </w:rPr>
              <w:t>%</w:t>
            </w:r>
          </w:p>
        </w:tc>
      </w:tr>
    </w:tbl>
    <w:p w:rsidR="00A516B9" w:rsidRPr="00A43B0D" w:rsidRDefault="00A516B9" w:rsidP="00A516B9">
      <w:pPr>
        <w:spacing w:line="240" w:lineRule="exact"/>
        <w:rPr>
          <w:rFonts w:ascii="Times New Roman" w:hAnsi="Times New Roman"/>
          <w:b/>
        </w:rPr>
      </w:pPr>
    </w:p>
    <w:p w:rsidR="00A516B9" w:rsidRDefault="00A516B9" w:rsidP="00A516B9">
      <w:pPr>
        <w:rPr>
          <w:rFonts w:ascii="Times New Roman" w:hAnsi="Times New Roman"/>
          <w:b/>
        </w:rPr>
      </w:pPr>
    </w:p>
    <w:p w:rsidR="00A516B9" w:rsidRPr="00A43B0D" w:rsidRDefault="00A516B9" w:rsidP="00A516B9">
      <w:pPr>
        <w:rPr>
          <w:rFonts w:ascii="Times New Roman" w:hAnsi="Times New Roman"/>
          <w:b/>
        </w:rPr>
      </w:pPr>
    </w:p>
    <w:p w:rsidR="00A516B9" w:rsidRPr="00A43B0D" w:rsidRDefault="00A516B9" w:rsidP="00A516B9">
      <w:pPr>
        <w:rPr>
          <w:rFonts w:ascii="Times New Roman" w:hAnsi="Times New Roman"/>
          <w:b/>
        </w:rPr>
      </w:pP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08"/>
        <w:gridCol w:w="7560"/>
      </w:tblGrid>
      <w:tr w:rsidR="00A516B9" w:rsidRPr="00B04BC4" w:rsidTr="00C439F7">
        <w:trPr>
          <w:trHeight w:val="1240"/>
        </w:trPr>
        <w:tc>
          <w:tcPr>
            <w:tcW w:w="2008" w:type="dxa"/>
            <w:vAlign w:val="center"/>
          </w:tcPr>
          <w:p w:rsidR="00A516B9" w:rsidRPr="00A43B0D" w:rsidRDefault="00A516B9" w:rsidP="00C439F7">
            <w:pPr>
              <w:rPr>
                <w:rFonts w:ascii="Times New Roman" w:hAnsi="Times New Roman"/>
              </w:rPr>
            </w:pPr>
            <w:r w:rsidRPr="00A43B0D">
              <w:rPr>
                <w:rFonts w:ascii="Times New Roman" w:hAnsi="Times New Roman" w:hint="eastAsia"/>
              </w:rPr>
              <w:t>一、課程說明</w:t>
            </w:r>
          </w:p>
        </w:tc>
        <w:tc>
          <w:tcPr>
            <w:tcW w:w="7560" w:type="dxa"/>
            <w:vAlign w:val="center"/>
          </w:tcPr>
          <w:p w:rsidR="00A516B9" w:rsidRPr="00573C7A" w:rsidRDefault="00A516B9" w:rsidP="00C439F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本課程是</w:t>
            </w:r>
            <w:proofErr w:type="gramStart"/>
            <w:r>
              <w:rPr>
                <w:rFonts w:ascii="Times New Roman" w:hAnsi="Times New Roman" w:hint="eastAsia"/>
              </w:rPr>
              <w:t>人社院學士</w:t>
            </w:r>
            <w:proofErr w:type="gramEnd"/>
            <w:r>
              <w:rPr>
                <w:rFonts w:ascii="Times New Roman" w:hAnsi="Times New Roman" w:hint="eastAsia"/>
              </w:rPr>
              <w:t>班的一門哲學課，雖然也可以作為一門通識的選修課程，但其內容涵蓋典型的形上學議題，</w:t>
            </w:r>
            <w:proofErr w:type="gramStart"/>
            <w:r>
              <w:rPr>
                <w:rFonts w:ascii="Times New Roman" w:hAnsi="Times New Roman" w:hint="eastAsia"/>
              </w:rPr>
              <w:t>可說是屬於</w:t>
            </w:r>
            <w:proofErr w:type="gramEnd"/>
            <w:r>
              <w:rPr>
                <w:rFonts w:ascii="Times New Roman" w:hAnsi="Times New Roman" w:hint="eastAsia"/>
              </w:rPr>
              <w:t>進階性質的通識課程。作為哲學的核心領域，形上學的探究有悠久的歷史，各種課題與研究</w:t>
            </w:r>
            <w:proofErr w:type="gramStart"/>
            <w:r>
              <w:rPr>
                <w:rFonts w:ascii="Times New Roman" w:hAnsi="Times New Roman" w:hint="eastAsia"/>
              </w:rPr>
              <w:t>進路代有</w:t>
            </w:r>
            <w:proofErr w:type="gramEnd"/>
            <w:r>
              <w:rPr>
                <w:rFonts w:ascii="Times New Roman" w:hAnsi="Times New Roman" w:hint="eastAsia"/>
              </w:rPr>
              <w:t>更迭。即使同一</w:t>
            </w:r>
            <w:proofErr w:type="gramStart"/>
            <w:r>
              <w:rPr>
                <w:rFonts w:ascii="Times New Roman" w:hAnsi="Times New Roman" w:hint="eastAsia"/>
              </w:rPr>
              <w:t>個</w:t>
            </w:r>
            <w:proofErr w:type="gramEnd"/>
            <w:r>
              <w:rPr>
                <w:rFonts w:ascii="Times New Roman" w:hAnsi="Times New Roman" w:hint="eastAsia"/>
              </w:rPr>
              <w:t>課題，在不同的傳統之下，其表述與處理的方式往往不同。本課程著重介紹的是：分析哲學傳統所呈現的形上學</w:t>
            </w:r>
            <w:r>
              <w:rPr>
                <w:rFonts w:ascii="Times New Roman" w:hAnsi="Times New Roman" w:hint="eastAsia"/>
              </w:rPr>
              <w:lastRenderedPageBreak/>
              <w:t>面貌；涵蓋的課題涉及以下各種</w:t>
            </w:r>
            <w:r>
              <w:rPr>
                <w:rFonts w:ascii="Times New Roman" w:hAnsi="Times New Roman"/>
              </w:rPr>
              <w:t>“</w:t>
            </w:r>
            <w:r>
              <w:rPr>
                <w:rFonts w:ascii="Times New Roman" w:hAnsi="Times New Roman" w:hint="eastAsia"/>
              </w:rPr>
              <w:t>事物</w:t>
            </w:r>
            <w:r>
              <w:rPr>
                <w:rFonts w:ascii="Times New Roman" w:hAnsi="Times New Roman"/>
              </w:rPr>
              <w:t>”</w:t>
            </w:r>
            <w:r>
              <w:rPr>
                <w:rFonts w:ascii="Times New Roman" w:hAnsi="Times New Roman" w:hint="eastAsia"/>
              </w:rPr>
              <w:t>：非存在的對象、物質的對象、抽象的存在物、時間、可能世界、因果關係與自由意志，甚至也會</w:t>
            </w:r>
            <w:proofErr w:type="gramStart"/>
            <w:r>
              <w:rPr>
                <w:rFonts w:ascii="Times New Roman" w:hAnsi="Times New Roman" w:hint="eastAsia"/>
              </w:rPr>
              <w:t>討論對形上學</w:t>
            </w:r>
            <w:proofErr w:type="gramEnd"/>
            <w:r>
              <w:rPr>
                <w:rFonts w:ascii="Times New Roman" w:hAnsi="Times New Roman" w:hint="eastAsia"/>
              </w:rPr>
              <w:t>之批判。</w:t>
            </w:r>
          </w:p>
        </w:tc>
      </w:tr>
      <w:tr w:rsidR="00A516B9" w:rsidRPr="00A43B0D" w:rsidTr="00C439F7">
        <w:trPr>
          <w:trHeight w:val="1240"/>
        </w:trPr>
        <w:tc>
          <w:tcPr>
            <w:tcW w:w="2008" w:type="dxa"/>
            <w:vAlign w:val="center"/>
          </w:tcPr>
          <w:p w:rsidR="00A516B9" w:rsidRPr="00A43B0D" w:rsidRDefault="00A516B9" w:rsidP="00C439F7">
            <w:pPr>
              <w:rPr>
                <w:rFonts w:ascii="Times New Roman" w:hAnsi="Times New Roman"/>
              </w:rPr>
            </w:pPr>
            <w:r w:rsidRPr="00A43B0D">
              <w:rPr>
                <w:rFonts w:ascii="Times New Roman" w:hAnsi="Times New Roman" w:hint="eastAsia"/>
              </w:rPr>
              <w:lastRenderedPageBreak/>
              <w:t>二、指定用書</w:t>
            </w:r>
          </w:p>
        </w:tc>
        <w:tc>
          <w:tcPr>
            <w:tcW w:w="7560" w:type="dxa"/>
            <w:vAlign w:val="center"/>
          </w:tcPr>
          <w:p w:rsidR="00A516B9" w:rsidRPr="00564670" w:rsidRDefault="00A516B9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本課程以此書為主：</w:t>
            </w:r>
            <w:r>
              <w:rPr>
                <w:rFonts w:ascii="Times New Roman" w:hAnsi="Times New Roman" w:hint="eastAsia"/>
              </w:rPr>
              <w:t>A</w:t>
            </w:r>
            <w:r>
              <w:rPr>
                <w:rFonts w:ascii="Times New Roman" w:hAnsi="Times New Roman"/>
              </w:rPr>
              <w:t xml:space="preserve">lyssa Ney, </w:t>
            </w:r>
            <w:r w:rsidRPr="000F387F">
              <w:rPr>
                <w:rFonts w:ascii="Times New Roman" w:hAnsi="Times New Roman"/>
                <w:i/>
              </w:rPr>
              <w:t>Metaphysics: An Introduction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Routlege</w:t>
            </w:r>
            <w:proofErr w:type="spellEnd"/>
            <w:r>
              <w:rPr>
                <w:rFonts w:ascii="Times New Roman" w:hAnsi="Times New Roman"/>
              </w:rPr>
              <w:t>, 2014.</w:t>
            </w:r>
            <w:r>
              <w:rPr>
                <w:rFonts w:ascii="Times New Roman" w:hAnsi="Times New Roman"/>
              </w:rPr>
              <w:t>（以下簡稱「</w:t>
            </w:r>
            <w:r>
              <w:rPr>
                <w:rFonts w:ascii="Times New Roman" w:hAnsi="Times New Roman" w:hint="eastAsia"/>
              </w:rPr>
              <w:t>MI</w:t>
            </w:r>
            <w:r>
              <w:rPr>
                <w:rFonts w:ascii="Times New Roman" w:hAnsi="Times New Roman"/>
              </w:rPr>
              <w:t>」）</w:t>
            </w:r>
          </w:p>
        </w:tc>
      </w:tr>
      <w:tr w:rsidR="00A516B9" w:rsidRPr="00A43B0D" w:rsidTr="00C439F7">
        <w:trPr>
          <w:trHeight w:val="1240"/>
        </w:trPr>
        <w:tc>
          <w:tcPr>
            <w:tcW w:w="2008" w:type="dxa"/>
            <w:vAlign w:val="center"/>
          </w:tcPr>
          <w:p w:rsidR="00A516B9" w:rsidRPr="00A43B0D" w:rsidRDefault="00A516B9" w:rsidP="00C439F7">
            <w:pPr>
              <w:rPr>
                <w:rFonts w:ascii="Times New Roman" w:hAnsi="Times New Roman"/>
              </w:rPr>
            </w:pPr>
            <w:r w:rsidRPr="00A43B0D">
              <w:rPr>
                <w:rFonts w:ascii="Times New Roman" w:hAnsi="Times New Roman" w:hint="eastAsia"/>
              </w:rPr>
              <w:t>三、參考書籍</w:t>
            </w:r>
          </w:p>
        </w:tc>
        <w:tc>
          <w:tcPr>
            <w:tcW w:w="7560" w:type="dxa"/>
            <w:vAlign w:val="center"/>
          </w:tcPr>
          <w:p w:rsidR="00A516B9" w:rsidRDefault="00A516B9" w:rsidP="00C439F7">
            <w:pPr>
              <w:rPr>
                <w:rFonts w:ascii="Times New Roman" w:hAnsi="Times New Roman"/>
              </w:rPr>
            </w:pPr>
            <w:r w:rsidRPr="000F387F">
              <w:rPr>
                <w:rFonts w:ascii="Times New Roman" w:hAnsi="Times New Roman" w:hint="eastAsia"/>
                <w:i/>
              </w:rPr>
              <w:t>Oxford Handbook of Metaphysics</w:t>
            </w:r>
            <w:r>
              <w:rPr>
                <w:rFonts w:ascii="Times New Roman" w:hAnsi="Times New Roman" w:hint="eastAsia"/>
              </w:rPr>
              <w:t xml:space="preserve">, edited by Michael J. </w:t>
            </w:r>
            <w:proofErr w:type="spellStart"/>
            <w:r>
              <w:rPr>
                <w:rFonts w:ascii="Times New Roman" w:hAnsi="Times New Roman"/>
              </w:rPr>
              <w:t>Loux</w:t>
            </w:r>
            <w:proofErr w:type="spellEnd"/>
            <w:r>
              <w:rPr>
                <w:rFonts w:ascii="Times New Roman" w:hAnsi="Times New Roman"/>
              </w:rPr>
              <w:t xml:space="preserve"> and Dean W. Zimmerman, Oxford: Oxford University Press, 2003.</w:t>
            </w:r>
          </w:p>
          <w:p w:rsidR="00A516B9" w:rsidRPr="00A8428E" w:rsidRDefault="00A516B9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如有需要，將會參考其他的論文。</w:t>
            </w:r>
          </w:p>
        </w:tc>
      </w:tr>
      <w:tr w:rsidR="00A516B9" w:rsidRPr="00A43B0D" w:rsidTr="00C439F7">
        <w:trPr>
          <w:trHeight w:val="1240"/>
        </w:trPr>
        <w:tc>
          <w:tcPr>
            <w:tcW w:w="2008" w:type="dxa"/>
            <w:vAlign w:val="center"/>
          </w:tcPr>
          <w:p w:rsidR="00A516B9" w:rsidRPr="00A43B0D" w:rsidRDefault="00A516B9" w:rsidP="00C439F7">
            <w:pPr>
              <w:rPr>
                <w:rFonts w:ascii="Times New Roman" w:hAnsi="Times New Roman"/>
              </w:rPr>
            </w:pPr>
            <w:r w:rsidRPr="00A43B0D">
              <w:rPr>
                <w:rFonts w:ascii="Times New Roman" w:hAnsi="Times New Roman" w:hint="eastAsia"/>
              </w:rPr>
              <w:t>四、教學方式</w:t>
            </w:r>
          </w:p>
        </w:tc>
        <w:tc>
          <w:tcPr>
            <w:tcW w:w="7560" w:type="dxa"/>
            <w:vAlign w:val="center"/>
          </w:tcPr>
          <w:p w:rsidR="00A516B9" w:rsidRPr="00A43B0D" w:rsidRDefault="00A516B9" w:rsidP="00C439F7">
            <w:pPr>
              <w:rPr>
                <w:rFonts w:ascii="Times New Roman" w:hAnsi="Times New Roman"/>
              </w:rPr>
            </w:pPr>
            <w:r w:rsidRPr="00A43B0D">
              <w:rPr>
                <w:rFonts w:ascii="Times New Roman" w:hAnsi="Times New Roman" w:hint="eastAsia"/>
              </w:rPr>
              <w:t>教學方式以演講與討論為主。</w:t>
            </w:r>
          </w:p>
        </w:tc>
      </w:tr>
      <w:tr w:rsidR="00A516B9" w:rsidRPr="00A43B0D" w:rsidTr="00C439F7">
        <w:trPr>
          <w:trHeight w:val="1240"/>
        </w:trPr>
        <w:tc>
          <w:tcPr>
            <w:tcW w:w="2008" w:type="dxa"/>
            <w:vAlign w:val="center"/>
          </w:tcPr>
          <w:p w:rsidR="00A516B9" w:rsidRPr="00A43B0D" w:rsidRDefault="00A516B9" w:rsidP="00C439F7">
            <w:pPr>
              <w:rPr>
                <w:rFonts w:ascii="Times New Roman" w:hAnsi="Times New Roman"/>
              </w:rPr>
            </w:pPr>
            <w:r w:rsidRPr="00A43B0D">
              <w:rPr>
                <w:rFonts w:ascii="Times New Roman" w:hAnsi="Times New Roman" w:hint="eastAsia"/>
              </w:rPr>
              <w:t>五、教學進度</w:t>
            </w:r>
          </w:p>
        </w:tc>
        <w:tc>
          <w:tcPr>
            <w:tcW w:w="7560" w:type="dxa"/>
            <w:vAlign w:val="center"/>
          </w:tcPr>
          <w:p w:rsidR="00A516B9" w:rsidRDefault="00A516B9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本課程之教學進度是依據上述用書之次序而展開，著重對問題以及相關的概念與學說作</w:t>
            </w:r>
            <w:proofErr w:type="gramStart"/>
            <w:r>
              <w:rPr>
                <w:rFonts w:ascii="Times New Roman" w:hAnsi="Times New Roman" w:hint="eastAsia"/>
              </w:rPr>
              <w:t>清楚的</w:t>
            </w:r>
            <w:proofErr w:type="gramEnd"/>
            <w:r>
              <w:rPr>
                <w:rFonts w:ascii="Times New Roman" w:hAnsi="Times New Roman" w:hint="eastAsia"/>
              </w:rPr>
              <w:t>表述，並進一步理解與反思其所提出的論證，以及不同學說之間的辯證發展。</w:t>
            </w:r>
          </w:p>
          <w:p w:rsidR="00A516B9" w:rsidRDefault="00A516B9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第一</w:t>
            </w:r>
            <w:proofErr w:type="gramStart"/>
            <w:r>
              <w:rPr>
                <w:rFonts w:ascii="Times New Roman" w:hAnsi="Times New Roman"/>
              </w:rPr>
              <w:t>週</w:t>
            </w:r>
            <w:proofErr w:type="gramEnd"/>
            <w:r>
              <w:rPr>
                <w:rFonts w:ascii="Times New Roman" w:hAnsi="Times New Roman"/>
              </w:rPr>
              <w:t>（</w:t>
            </w:r>
            <w:r>
              <w:rPr>
                <w:rFonts w:ascii="Times New Roman" w:hAnsi="Times New Roman" w:hint="eastAsia"/>
              </w:rPr>
              <w:t>2/19</w:t>
            </w:r>
            <w:r>
              <w:rPr>
                <w:rFonts w:ascii="Times New Roman" w:hAnsi="Times New Roman"/>
              </w:rPr>
              <w:t>）</w:t>
            </w:r>
          </w:p>
          <w:p w:rsidR="00A516B9" w:rsidRDefault="00A516B9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我們將介紹邏輯的基本觀念，以及存有論（</w:t>
            </w:r>
            <w:r>
              <w:rPr>
                <w:rFonts w:ascii="Times New Roman" w:hAnsi="Times New Roman" w:hint="eastAsia"/>
              </w:rPr>
              <w:t>ontology</w:t>
            </w:r>
            <w:r>
              <w:rPr>
                <w:rFonts w:ascii="Times New Roman" w:hAnsi="Times New Roman" w:hint="eastAsia"/>
              </w:rPr>
              <w:t>）與邏輯的關係，並以例子來說明：哲學家如何利用邏輯來處理形上學的問題。（</w:t>
            </w:r>
            <w:r>
              <w:rPr>
                <w:rFonts w:ascii="Times New Roman" w:hAnsi="Times New Roman" w:hint="eastAsia"/>
              </w:rPr>
              <w:t>FR</w:t>
            </w:r>
            <w:r>
              <w:rPr>
                <w:rFonts w:ascii="Times New Roman" w:hAnsi="Times New Roman" w:hint="eastAsia"/>
              </w:rPr>
              <w:t>第一章）</w:t>
            </w:r>
          </w:p>
          <w:p w:rsidR="00A516B9" w:rsidRDefault="00A516B9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第二</w:t>
            </w:r>
            <w:proofErr w:type="gramStart"/>
            <w:r>
              <w:rPr>
                <w:rFonts w:ascii="Times New Roman" w:hAnsi="Times New Roman"/>
              </w:rPr>
              <w:t>週</w:t>
            </w:r>
            <w:proofErr w:type="gramEnd"/>
            <w:r>
              <w:rPr>
                <w:rFonts w:ascii="Times New Roman" w:hAnsi="Times New Roman"/>
              </w:rPr>
              <w:t>（</w:t>
            </w:r>
            <w:r>
              <w:rPr>
                <w:rFonts w:ascii="Times New Roman" w:hAnsi="Times New Roman" w:hint="eastAsia"/>
              </w:rPr>
              <w:t>2/26</w:t>
            </w:r>
            <w:r>
              <w:rPr>
                <w:rFonts w:ascii="Times New Roman" w:hAnsi="Times New Roman"/>
              </w:rPr>
              <w:t>）</w:t>
            </w:r>
          </w:p>
          <w:p w:rsidR="00A516B9" w:rsidRPr="00DD3A56" w:rsidRDefault="00A516B9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解釋「</w:t>
            </w:r>
            <w:proofErr w:type="gramStart"/>
            <w:r>
              <w:rPr>
                <w:rFonts w:ascii="Times New Roman" w:hAnsi="Times New Roman" w:hint="eastAsia"/>
              </w:rPr>
              <w:t>奧砍剃刀</w:t>
            </w:r>
            <w:proofErr w:type="gramEnd"/>
            <w:r>
              <w:rPr>
                <w:rFonts w:ascii="Times New Roman" w:hAnsi="Times New Roman" w:hint="eastAsia"/>
              </w:rPr>
              <w:t>」（</w:t>
            </w:r>
            <w:r>
              <w:rPr>
                <w:rFonts w:ascii="Times New Roman" w:hAnsi="Times New Roman" w:hint="eastAsia"/>
              </w:rPr>
              <w:t>O</w:t>
            </w:r>
            <w:r>
              <w:rPr>
                <w:rFonts w:ascii="Times New Roman" w:hAnsi="Times New Roman"/>
              </w:rPr>
              <w:t>c</w:t>
            </w:r>
            <w:r>
              <w:rPr>
                <w:rFonts w:ascii="Times New Roman" w:hAnsi="Times New Roman" w:hint="eastAsia"/>
              </w:rPr>
              <w:t>kham</w:t>
            </w:r>
            <w:r>
              <w:rPr>
                <w:rFonts w:ascii="Times New Roman" w:hAnsi="Times New Roman"/>
              </w:rPr>
              <w:t>’s Razor</w:t>
            </w:r>
            <w:r>
              <w:rPr>
                <w:rFonts w:ascii="Times New Roman" w:hAnsi="Times New Roman" w:hint="eastAsia"/>
              </w:rPr>
              <w:t>）、</w:t>
            </w:r>
            <w:r>
              <w:rPr>
                <w:rFonts w:ascii="Times New Roman" w:hAnsi="Times New Roman"/>
              </w:rPr>
              <w:t>抽象與具體之區分，討論：抽象存有物是否存在？何以有「共相」（</w:t>
            </w:r>
            <w:r>
              <w:rPr>
                <w:rFonts w:ascii="Times New Roman" w:hAnsi="Times New Roman" w:hint="eastAsia"/>
              </w:rPr>
              <w:t>universal</w:t>
            </w:r>
            <w:r>
              <w:rPr>
                <w:rFonts w:ascii="Times New Roman" w:hAnsi="Times New Roman"/>
              </w:rPr>
              <w:t>）之提出？檢視「一對多」之論證。（</w:t>
            </w:r>
            <w:r>
              <w:rPr>
                <w:rFonts w:ascii="Times New Roman" w:hAnsi="Times New Roman" w:hint="eastAsia"/>
              </w:rPr>
              <w:t>FR</w:t>
            </w:r>
            <w:r>
              <w:rPr>
                <w:rFonts w:ascii="Times New Roman" w:hAnsi="Times New Roman" w:hint="eastAsia"/>
              </w:rPr>
              <w:t>第一章與第二章</w:t>
            </w:r>
            <w:r>
              <w:rPr>
                <w:rFonts w:ascii="Times New Roman" w:hAnsi="Times New Roman"/>
              </w:rPr>
              <w:t>）</w:t>
            </w:r>
          </w:p>
          <w:p w:rsidR="00A516B9" w:rsidRDefault="00A516B9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第三</w:t>
            </w:r>
            <w:proofErr w:type="gramStart"/>
            <w:r>
              <w:rPr>
                <w:rFonts w:ascii="Times New Roman" w:hAnsi="Times New Roman"/>
              </w:rPr>
              <w:t>週</w:t>
            </w:r>
            <w:proofErr w:type="gramEnd"/>
            <w:r>
              <w:rPr>
                <w:rFonts w:ascii="Times New Roman" w:hAnsi="Times New Roman"/>
              </w:rPr>
              <w:t>（</w:t>
            </w:r>
            <w:r>
              <w:rPr>
                <w:rFonts w:ascii="Times New Roman" w:hAnsi="Times New Roman" w:hint="eastAsia"/>
              </w:rPr>
              <w:t>3/</w:t>
            </w:r>
            <w:r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）</w:t>
            </w:r>
          </w:p>
          <w:p w:rsidR="00A516B9" w:rsidRDefault="00A516B9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介紹唯名論對共相理論之批判，探討數學對象之存在、物質對象之構成。（</w:t>
            </w:r>
            <w:r>
              <w:rPr>
                <w:rFonts w:ascii="Times New Roman" w:hAnsi="Times New Roman" w:hint="eastAsia"/>
              </w:rPr>
              <w:t>FR</w:t>
            </w:r>
            <w:r>
              <w:rPr>
                <w:rFonts w:ascii="Times New Roman" w:hAnsi="Times New Roman" w:hint="eastAsia"/>
              </w:rPr>
              <w:t>第二章與第三章）</w:t>
            </w:r>
          </w:p>
          <w:p w:rsidR="00A516B9" w:rsidRDefault="00A516B9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第四</w:t>
            </w:r>
            <w:proofErr w:type="gramStart"/>
            <w:r>
              <w:rPr>
                <w:rFonts w:ascii="Times New Roman" w:hAnsi="Times New Roman"/>
              </w:rPr>
              <w:t>週</w:t>
            </w:r>
            <w:proofErr w:type="gramEnd"/>
            <w:r>
              <w:rPr>
                <w:rFonts w:ascii="Times New Roman" w:hAnsi="Times New Roman"/>
              </w:rPr>
              <w:t>（</w:t>
            </w:r>
            <w:r>
              <w:rPr>
                <w:rFonts w:ascii="Times New Roman" w:hAnsi="Times New Roman" w:hint="eastAsia"/>
              </w:rPr>
              <w:t>3/11</w:t>
            </w:r>
            <w:r>
              <w:rPr>
                <w:rFonts w:ascii="Times New Roman" w:hAnsi="Times New Roman"/>
              </w:rPr>
              <w:t>）</w:t>
            </w:r>
          </w:p>
          <w:p w:rsidR="00A516B9" w:rsidRDefault="00A516B9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繼續有關物質對象之討論：有關「部份與全體」的理論，以及模糊性（</w:t>
            </w:r>
            <w:r>
              <w:rPr>
                <w:rFonts w:ascii="Times New Roman" w:hAnsi="Times New Roman" w:hint="eastAsia"/>
              </w:rPr>
              <w:t>vagueness</w:t>
            </w:r>
            <w:r>
              <w:rPr>
                <w:rFonts w:ascii="Times New Roman" w:hAnsi="Times New Roman"/>
              </w:rPr>
              <w:t>）及其相關的悖論。（</w:t>
            </w:r>
            <w:r>
              <w:rPr>
                <w:rFonts w:ascii="Times New Roman" w:hAnsi="Times New Roman" w:hint="eastAsia"/>
              </w:rPr>
              <w:t>FR</w:t>
            </w:r>
            <w:r>
              <w:rPr>
                <w:rFonts w:ascii="Times New Roman" w:hAnsi="Times New Roman" w:hint="eastAsia"/>
              </w:rPr>
              <w:t>第三章</w:t>
            </w:r>
            <w:r>
              <w:rPr>
                <w:rFonts w:ascii="Times New Roman" w:hAnsi="Times New Roman"/>
              </w:rPr>
              <w:t>）</w:t>
            </w:r>
          </w:p>
          <w:p w:rsidR="00A516B9" w:rsidRDefault="00A516B9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第五</w:t>
            </w:r>
            <w:proofErr w:type="gramStart"/>
            <w:r>
              <w:rPr>
                <w:rFonts w:ascii="Times New Roman" w:hAnsi="Times New Roman"/>
              </w:rPr>
              <w:t>週</w:t>
            </w:r>
            <w:proofErr w:type="gramEnd"/>
            <w:r>
              <w:rPr>
                <w:rFonts w:ascii="Times New Roman" w:hAnsi="Times New Roman"/>
              </w:rPr>
              <w:t>（</w:t>
            </w:r>
            <w:r>
              <w:rPr>
                <w:rFonts w:ascii="Times New Roman" w:hAnsi="Times New Roman" w:hint="eastAsia"/>
              </w:rPr>
              <w:t>3/18</w:t>
            </w:r>
            <w:r>
              <w:rPr>
                <w:rFonts w:ascii="Times New Roman" w:hAnsi="Times New Roman"/>
              </w:rPr>
              <w:t>）</w:t>
            </w:r>
          </w:p>
          <w:p w:rsidR="00A516B9" w:rsidRDefault="00A516B9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介紹分析與綜合之區分、邏輯實證論之基本主張及</w:t>
            </w:r>
            <w:proofErr w:type="gramStart"/>
            <w:r>
              <w:rPr>
                <w:rFonts w:ascii="Times New Roman" w:hAnsi="Times New Roman"/>
              </w:rPr>
              <w:t>其對形上學</w:t>
            </w:r>
            <w:proofErr w:type="gramEnd"/>
            <w:r>
              <w:rPr>
                <w:rFonts w:ascii="Times New Roman" w:hAnsi="Times New Roman"/>
              </w:rPr>
              <w:t>之批判。（</w:t>
            </w:r>
            <w:r>
              <w:rPr>
                <w:rFonts w:ascii="Times New Roman" w:hAnsi="Times New Roman" w:hint="eastAsia"/>
              </w:rPr>
              <w:t>FR</w:t>
            </w:r>
            <w:r>
              <w:rPr>
                <w:rFonts w:ascii="Times New Roman" w:hAnsi="Times New Roman" w:hint="eastAsia"/>
              </w:rPr>
              <w:t>第四章</w:t>
            </w:r>
            <w:r>
              <w:rPr>
                <w:rFonts w:ascii="Times New Roman" w:hAnsi="Times New Roman"/>
              </w:rPr>
              <w:t>）</w:t>
            </w:r>
          </w:p>
          <w:p w:rsidR="00A516B9" w:rsidRDefault="00A516B9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第六</w:t>
            </w:r>
            <w:proofErr w:type="gramStart"/>
            <w:r>
              <w:rPr>
                <w:rFonts w:ascii="Times New Roman" w:hAnsi="Times New Roman"/>
              </w:rPr>
              <w:t>週</w:t>
            </w:r>
            <w:proofErr w:type="gramEnd"/>
            <w:r>
              <w:rPr>
                <w:rFonts w:ascii="Times New Roman" w:hAnsi="Times New Roman"/>
              </w:rPr>
              <w:t>（</w:t>
            </w:r>
            <w:r>
              <w:rPr>
                <w:rFonts w:ascii="Times New Roman" w:hAnsi="Times New Roman" w:hint="eastAsia"/>
              </w:rPr>
              <w:t>3/25</w:t>
            </w:r>
            <w:r>
              <w:rPr>
                <w:rFonts w:ascii="Times New Roman" w:hAnsi="Times New Roman"/>
              </w:rPr>
              <w:t>）</w:t>
            </w:r>
          </w:p>
          <w:p w:rsidR="00A516B9" w:rsidRDefault="00A516B9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介紹後期</w:t>
            </w:r>
            <w:proofErr w:type="gramStart"/>
            <w:r>
              <w:rPr>
                <w:rFonts w:ascii="Times New Roman" w:hAnsi="Times New Roman" w:hint="eastAsia"/>
              </w:rPr>
              <w:t>卡納普</w:t>
            </w:r>
            <w:proofErr w:type="gramEnd"/>
            <w:r>
              <w:rPr>
                <w:rFonts w:ascii="Times New Roman" w:hAnsi="Times New Roman" w:hint="eastAsia"/>
              </w:rPr>
              <w:t>（</w:t>
            </w:r>
            <w:proofErr w:type="spellStart"/>
            <w:r>
              <w:rPr>
                <w:rFonts w:ascii="Times New Roman" w:hAnsi="Times New Roman" w:hint="eastAsia"/>
              </w:rPr>
              <w:t>Carnap</w:t>
            </w:r>
            <w:proofErr w:type="spellEnd"/>
            <w:r>
              <w:rPr>
                <w:rFonts w:ascii="Times New Roman" w:hAnsi="Times New Roman" w:hint="eastAsia"/>
              </w:rPr>
              <w:t>）的觀點，討論</w:t>
            </w:r>
            <w:r>
              <w:rPr>
                <w:rFonts w:ascii="Times New Roman" w:hAnsi="Times New Roman"/>
              </w:rPr>
              <w:t>形上學與科學之關係。（</w:t>
            </w:r>
            <w:r>
              <w:rPr>
                <w:rFonts w:ascii="Times New Roman" w:hAnsi="Times New Roman" w:hint="eastAsia"/>
              </w:rPr>
              <w:t>FR</w:t>
            </w:r>
            <w:r>
              <w:rPr>
                <w:rFonts w:ascii="Times New Roman" w:hAnsi="Times New Roman" w:hint="eastAsia"/>
              </w:rPr>
              <w:t>第四章</w:t>
            </w:r>
            <w:r>
              <w:rPr>
                <w:rFonts w:ascii="Times New Roman" w:hAnsi="Times New Roman"/>
              </w:rPr>
              <w:t>）</w:t>
            </w:r>
            <w:r>
              <w:rPr>
                <w:rFonts w:ascii="Times New Roman" w:hAnsi="Times New Roman" w:hint="eastAsia"/>
              </w:rPr>
              <w:t xml:space="preserve"> </w:t>
            </w:r>
          </w:p>
          <w:p w:rsidR="00A516B9" w:rsidRDefault="00A516B9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第七</w:t>
            </w:r>
            <w:proofErr w:type="gramStart"/>
            <w:r>
              <w:rPr>
                <w:rFonts w:ascii="Times New Roman" w:hAnsi="Times New Roman"/>
              </w:rPr>
              <w:t>週</w:t>
            </w:r>
            <w:proofErr w:type="gramEnd"/>
            <w:r>
              <w:rPr>
                <w:rFonts w:ascii="Times New Roman" w:hAnsi="Times New Roman"/>
              </w:rPr>
              <w:t>（</w:t>
            </w:r>
            <w:r>
              <w:rPr>
                <w:rFonts w:ascii="Times New Roman" w:hAnsi="Times New Roman" w:hint="eastAsia"/>
              </w:rPr>
              <w:t>4/01</w:t>
            </w:r>
            <w:r>
              <w:rPr>
                <w:rFonts w:ascii="Times New Roman" w:hAnsi="Times New Roman"/>
              </w:rPr>
              <w:t>）</w:t>
            </w:r>
          </w:p>
          <w:p w:rsidR="00A516B9" w:rsidRDefault="00A516B9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比較日常的時間觀與科學的時間觀，介紹與時間相關的之存有論問題。（</w:t>
            </w:r>
            <w:r>
              <w:rPr>
                <w:rFonts w:ascii="Times New Roman" w:hAnsi="Times New Roman" w:hint="eastAsia"/>
              </w:rPr>
              <w:t>FR</w:t>
            </w:r>
            <w:r>
              <w:rPr>
                <w:rFonts w:ascii="Times New Roman" w:hAnsi="Times New Roman" w:hint="eastAsia"/>
              </w:rPr>
              <w:t>第五章）</w:t>
            </w:r>
          </w:p>
          <w:p w:rsidR="00A516B9" w:rsidRDefault="00A516B9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第八</w:t>
            </w:r>
            <w:proofErr w:type="gramStart"/>
            <w:r>
              <w:rPr>
                <w:rFonts w:ascii="Times New Roman" w:hAnsi="Times New Roman"/>
              </w:rPr>
              <w:t>週</w:t>
            </w:r>
            <w:proofErr w:type="gramEnd"/>
            <w:r>
              <w:rPr>
                <w:rFonts w:ascii="Times New Roman" w:hAnsi="Times New Roman"/>
              </w:rPr>
              <w:t>（</w:t>
            </w:r>
            <w:r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 w:hint="eastAsia"/>
              </w:rPr>
              <w:t>/</w:t>
            </w:r>
            <w:r>
              <w:rPr>
                <w:rFonts w:ascii="Times New Roman" w:hAnsi="Times New Roman"/>
              </w:rPr>
              <w:t>08</w:t>
            </w:r>
            <w:r>
              <w:rPr>
                <w:rFonts w:ascii="Times New Roman" w:hAnsi="Times New Roman"/>
              </w:rPr>
              <w:t>）</w:t>
            </w:r>
          </w:p>
          <w:p w:rsidR="00A516B9" w:rsidRDefault="00A516B9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討論有關時間的</w:t>
            </w:r>
            <w:r>
              <w:rPr>
                <w:rFonts w:ascii="Times New Roman" w:hAnsi="Times New Roman" w:hint="eastAsia"/>
              </w:rPr>
              <w:t>A</w:t>
            </w:r>
            <w:r>
              <w:rPr>
                <w:rFonts w:ascii="Times New Roman" w:hAnsi="Times New Roman" w:hint="eastAsia"/>
              </w:rPr>
              <w:t>理論與</w:t>
            </w:r>
            <w:r>
              <w:rPr>
                <w:rFonts w:ascii="Times New Roman" w:hAnsi="Times New Roman" w:hint="eastAsia"/>
              </w:rPr>
              <w:t>B</w:t>
            </w:r>
            <w:r>
              <w:rPr>
                <w:rFonts w:ascii="Times New Roman" w:hAnsi="Times New Roman" w:hint="eastAsia"/>
              </w:rPr>
              <w:t>理論，以及時間旅行之可能性。（</w:t>
            </w:r>
            <w:r>
              <w:rPr>
                <w:rFonts w:ascii="Times New Roman" w:hAnsi="Times New Roman" w:hint="eastAsia"/>
              </w:rPr>
              <w:t>FR</w:t>
            </w:r>
            <w:r>
              <w:rPr>
                <w:rFonts w:ascii="Times New Roman" w:hAnsi="Times New Roman" w:hint="eastAsia"/>
              </w:rPr>
              <w:t>第五章）</w:t>
            </w:r>
          </w:p>
          <w:p w:rsidR="00A516B9" w:rsidRDefault="00A516B9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第九</w:t>
            </w:r>
            <w:proofErr w:type="gramStart"/>
            <w:r>
              <w:rPr>
                <w:rFonts w:ascii="Times New Roman" w:hAnsi="Times New Roman"/>
              </w:rPr>
              <w:t>週</w:t>
            </w:r>
            <w:proofErr w:type="gramEnd"/>
            <w:r>
              <w:rPr>
                <w:rFonts w:ascii="Times New Roman" w:hAnsi="Times New Roman"/>
              </w:rPr>
              <w:t>（</w:t>
            </w:r>
            <w:r>
              <w:rPr>
                <w:rFonts w:ascii="Times New Roman" w:hAnsi="Times New Roman" w:hint="eastAsia"/>
              </w:rPr>
              <w:t>4/15</w:t>
            </w:r>
            <w:r>
              <w:rPr>
                <w:rFonts w:ascii="Times New Roman" w:hAnsi="Times New Roman"/>
              </w:rPr>
              <w:t>）</w:t>
            </w:r>
          </w:p>
          <w:p w:rsidR="00A516B9" w:rsidRDefault="00A516B9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期中考</w:t>
            </w:r>
          </w:p>
          <w:p w:rsidR="00A516B9" w:rsidRDefault="00A516B9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第十</w:t>
            </w:r>
            <w:proofErr w:type="gramStart"/>
            <w:r>
              <w:rPr>
                <w:rFonts w:ascii="Times New Roman" w:hAnsi="Times New Roman"/>
              </w:rPr>
              <w:t>週</w:t>
            </w:r>
            <w:proofErr w:type="gramEnd"/>
            <w:r>
              <w:rPr>
                <w:rFonts w:ascii="Times New Roman" w:hAnsi="Times New Roman"/>
              </w:rPr>
              <w:t>（</w:t>
            </w:r>
            <w:r>
              <w:rPr>
                <w:rFonts w:ascii="Times New Roman" w:hAnsi="Times New Roman" w:hint="eastAsia"/>
              </w:rPr>
              <w:t>4/22</w:t>
            </w:r>
            <w:r>
              <w:rPr>
                <w:rFonts w:ascii="Times New Roman" w:hAnsi="Times New Roman"/>
              </w:rPr>
              <w:t>）</w:t>
            </w:r>
          </w:p>
          <w:p w:rsidR="00A516B9" w:rsidRDefault="00A516B9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討論與持續存在（</w:t>
            </w:r>
            <w:r>
              <w:rPr>
                <w:rFonts w:ascii="Times New Roman" w:hAnsi="Times New Roman" w:hint="eastAsia"/>
              </w:rPr>
              <w:t>persistence</w:t>
            </w:r>
            <w:r>
              <w:rPr>
                <w:rFonts w:ascii="Times New Roman" w:hAnsi="Times New Roman" w:hint="eastAsia"/>
              </w:rPr>
              <w:t>）相關的難題，包括有關變化（</w:t>
            </w:r>
            <w:r>
              <w:rPr>
                <w:rFonts w:ascii="Times New Roman" w:hAnsi="Times New Roman" w:hint="eastAsia"/>
              </w:rPr>
              <w:t>change</w:t>
            </w:r>
            <w:r>
              <w:rPr>
                <w:rFonts w:ascii="Times New Roman" w:hAnsi="Times New Roman" w:hint="eastAsia"/>
              </w:rPr>
              <w:t>）之悖論，並重探物質對象之構成的相關問題。（</w:t>
            </w:r>
            <w:r>
              <w:rPr>
                <w:rFonts w:ascii="Times New Roman" w:hAnsi="Times New Roman" w:hint="eastAsia"/>
              </w:rPr>
              <w:t>FR</w:t>
            </w:r>
            <w:r>
              <w:rPr>
                <w:rFonts w:ascii="Times New Roman" w:hAnsi="Times New Roman" w:hint="eastAsia"/>
              </w:rPr>
              <w:t>第六章）</w:t>
            </w:r>
          </w:p>
          <w:p w:rsidR="00A516B9" w:rsidRDefault="00A516B9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第十一</w:t>
            </w:r>
            <w:proofErr w:type="gramStart"/>
            <w:r>
              <w:rPr>
                <w:rFonts w:ascii="Times New Roman" w:hAnsi="Times New Roman"/>
              </w:rPr>
              <w:t>週</w:t>
            </w:r>
            <w:proofErr w:type="gramEnd"/>
            <w:r>
              <w:rPr>
                <w:rFonts w:ascii="Times New Roman" w:hAnsi="Times New Roman"/>
              </w:rPr>
              <w:t>（</w:t>
            </w:r>
            <w:r>
              <w:rPr>
                <w:rFonts w:ascii="Times New Roman" w:hAnsi="Times New Roman" w:hint="eastAsia"/>
              </w:rPr>
              <w:t>4/29</w:t>
            </w:r>
            <w:r>
              <w:rPr>
                <w:rFonts w:ascii="Times New Roman" w:hAnsi="Times New Roman"/>
              </w:rPr>
              <w:t>）</w:t>
            </w:r>
          </w:p>
          <w:p w:rsidR="00A516B9" w:rsidRDefault="00A516B9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繼續有關持續論（</w:t>
            </w:r>
            <w:proofErr w:type="spellStart"/>
            <w:r>
              <w:rPr>
                <w:rFonts w:ascii="Times New Roman" w:hAnsi="Times New Roman" w:hint="eastAsia"/>
              </w:rPr>
              <w:t>endurantism</w:t>
            </w:r>
            <w:proofErr w:type="spellEnd"/>
            <w:r>
              <w:rPr>
                <w:rFonts w:ascii="Times New Roman" w:hAnsi="Times New Roman" w:hint="eastAsia"/>
              </w:rPr>
              <w:t>）與接續論（</w:t>
            </w:r>
            <w:proofErr w:type="spellStart"/>
            <w:r>
              <w:rPr>
                <w:rFonts w:ascii="Times New Roman" w:hAnsi="Times New Roman" w:hint="eastAsia"/>
              </w:rPr>
              <w:t>perdurantism</w:t>
            </w:r>
            <w:proofErr w:type="spellEnd"/>
            <w:r>
              <w:rPr>
                <w:rFonts w:ascii="Times New Roman" w:hAnsi="Times New Roman" w:hint="eastAsia"/>
              </w:rPr>
              <w:t>）之爭論（</w:t>
            </w:r>
            <w:r>
              <w:rPr>
                <w:rFonts w:ascii="Times New Roman" w:hAnsi="Times New Roman" w:hint="eastAsia"/>
              </w:rPr>
              <w:t>FR</w:t>
            </w:r>
            <w:r>
              <w:rPr>
                <w:rFonts w:ascii="Times New Roman" w:hAnsi="Times New Roman" w:hint="eastAsia"/>
              </w:rPr>
              <w:t>第六章）</w:t>
            </w:r>
          </w:p>
          <w:p w:rsidR="00A516B9" w:rsidRDefault="00A516B9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第十二</w:t>
            </w:r>
            <w:proofErr w:type="gramStart"/>
            <w:r>
              <w:rPr>
                <w:rFonts w:ascii="Times New Roman" w:hAnsi="Times New Roman"/>
              </w:rPr>
              <w:t>週</w:t>
            </w:r>
            <w:proofErr w:type="gramEnd"/>
            <w:r>
              <w:rPr>
                <w:rFonts w:ascii="Times New Roman" w:hAnsi="Times New Roman"/>
              </w:rPr>
              <w:t>（</w:t>
            </w:r>
            <w:r>
              <w:rPr>
                <w:rFonts w:ascii="Times New Roman" w:hAnsi="Times New Roman" w:hint="eastAsia"/>
              </w:rPr>
              <w:t>5/06</w:t>
            </w:r>
            <w:r>
              <w:rPr>
                <w:rFonts w:ascii="Times New Roman" w:hAnsi="Times New Roman"/>
              </w:rPr>
              <w:t>）</w:t>
            </w:r>
          </w:p>
          <w:p w:rsidR="00A516B9" w:rsidRDefault="00A516B9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本</w:t>
            </w:r>
            <w:proofErr w:type="gramStart"/>
            <w:r>
              <w:rPr>
                <w:rFonts w:ascii="Times New Roman" w:hAnsi="Times New Roman" w:hint="eastAsia"/>
              </w:rPr>
              <w:t>週</w:t>
            </w:r>
            <w:proofErr w:type="gramEnd"/>
            <w:r>
              <w:rPr>
                <w:rFonts w:ascii="Times New Roman" w:hAnsi="Times New Roman" w:hint="eastAsia"/>
              </w:rPr>
              <w:t>探索模態概念：可能性與必然性，以及可能世界及其相關理論。（</w:t>
            </w:r>
            <w:r>
              <w:rPr>
                <w:rFonts w:ascii="Times New Roman" w:hAnsi="Times New Roman" w:hint="eastAsia"/>
              </w:rPr>
              <w:t>FR</w:t>
            </w:r>
            <w:r>
              <w:rPr>
                <w:rFonts w:ascii="Times New Roman" w:hAnsi="Times New Roman" w:hint="eastAsia"/>
              </w:rPr>
              <w:t>第七章）</w:t>
            </w:r>
          </w:p>
          <w:p w:rsidR="00A516B9" w:rsidRDefault="00A516B9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第十三</w:t>
            </w:r>
            <w:proofErr w:type="gramStart"/>
            <w:r>
              <w:rPr>
                <w:rFonts w:ascii="Times New Roman" w:hAnsi="Times New Roman"/>
              </w:rPr>
              <w:t>週</w:t>
            </w:r>
            <w:proofErr w:type="gramEnd"/>
            <w:r>
              <w:rPr>
                <w:rFonts w:ascii="Times New Roman" w:hAnsi="Times New Roman"/>
              </w:rPr>
              <w:t>（</w:t>
            </w:r>
            <w:r>
              <w:rPr>
                <w:rFonts w:ascii="Times New Roman" w:hAnsi="Times New Roman" w:hint="eastAsia"/>
              </w:rPr>
              <w:t>5/13</w:t>
            </w:r>
            <w:r>
              <w:rPr>
                <w:rFonts w:ascii="Times New Roman" w:hAnsi="Times New Roman"/>
              </w:rPr>
              <w:t>）</w:t>
            </w:r>
          </w:p>
          <w:p w:rsidR="00A516B9" w:rsidRDefault="00A516B9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本質主義與非本質主義之爭論（</w:t>
            </w:r>
            <w:r>
              <w:rPr>
                <w:rFonts w:ascii="Times New Roman" w:hAnsi="Times New Roman" w:hint="eastAsia"/>
              </w:rPr>
              <w:t>FR</w:t>
            </w:r>
            <w:r>
              <w:rPr>
                <w:rFonts w:ascii="Times New Roman" w:hAnsi="Times New Roman" w:hint="eastAsia"/>
              </w:rPr>
              <w:t>第七章）</w:t>
            </w:r>
          </w:p>
          <w:p w:rsidR="00A516B9" w:rsidRDefault="00A516B9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第十四</w:t>
            </w:r>
            <w:proofErr w:type="gramStart"/>
            <w:r>
              <w:rPr>
                <w:rFonts w:ascii="Times New Roman" w:hAnsi="Times New Roman"/>
              </w:rPr>
              <w:t>週</w:t>
            </w:r>
            <w:proofErr w:type="gramEnd"/>
            <w:r>
              <w:rPr>
                <w:rFonts w:ascii="Times New Roman" w:hAnsi="Times New Roman"/>
              </w:rPr>
              <w:t>（</w:t>
            </w:r>
            <w:r>
              <w:rPr>
                <w:rFonts w:ascii="Times New Roman" w:hAnsi="Times New Roman" w:hint="eastAsia"/>
              </w:rPr>
              <w:t>5/20</w:t>
            </w:r>
            <w:r>
              <w:rPr>
                <w:rFonts w:ascii="Times New Roman" w:hAnsi="Times New Roman"/>
              </w:rPr>
              <w:t>）</w:t>
            </w:r>
          </w:p>
          <w:p w:rsidR="00A516B9" w:rsidRDefault="00A516B9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介紹因果概念、休</w:t>
            </w:r>
            <w:proofErr w:type="gramStart"/>
            <w:r>
              <w:rPr>
                <w:rFonts w:ascii="Times New Roman" w:hAnsi="Times New Roman" w:hint="eastAsia"/>
              </w:rPr>
              <w:t>謨</w:t>
            </w:r>
            <w:proofErr w:type="gramEnd"/>
            <w:r>
              <w:rPr>
                <w:rFonts w:ascii="Times New Roman" w:hAnsi="Times New Roman" w:hint="eastAsia"/>
              </w:rPr>
              <w:t>的經驗主義，以及各種因果化約理論。（</w:t>
            </w:r>
            <w:r>
              <w:rPr>
                <w:rFonts w:ascii="Times New Roman" w:hAnsi="Times New Roman" w:hint="eastAsia"/>
              </w:rPr>
              <w:t>FR</w:t>
            </w:r>
            <w:r>
              <w:rPr>
                <w:rFonts w:ascii="Times New Roman" w:hAnsi="Times New Roman" w:hint="eastAsia"/>
              </w:rPr>
              <w:t>第八章）</w:t>
            </w:r>
          </w:p>
          <w:p w:rsidR="00A516B9" w:rsidRDefault="00A516B9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第十五</w:t>
            </w:r>
            <w:proofErr w:type="gramStart"/>
            <w:r>
              <w:rPr>
                <w:rFonts w:ascii="Times New Roman" w:hAnsi="Times New Roman"/>
              </w:rPr>
              <w:t>週</w:t>
            </w:r>
            <w:proofErr w:type="gramEnd"/>
            <w:r>
              <w:rPr>
                <w:rFonts w:ascii="Times New Roman" w:hAnsi="Times New Roman"/>
              </w:rPr>
              <w:t>（</w:t>
            </w:r>
            <w:r>
              <w:rPr>
                <w:rFonts w:ascii="Times New Roman" w:hAnsi="Times New Roman" w:hint="eastAsia"/>
              </w:rPr>
              <w:t>5/27</w:t>
            </w:r>
            <w:r>
              <w:rPr>
                <w:rFonts w:ascii="Times New Roman" w:hAnsi="Times New Roman"/>
              </w:rPr>
              <w:t>）</w:t>
            </w:r>
          </w:p>
          <w:p w:rsidR="00A516B9" w:rsidRDefault="00A516B9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介紹對因果化約論之批評，以及物理的因果理論。（</w:t>
            </w:r>
            <w:r>
              <w:rPr>
                <w:rFonts w:ascii="Times New Roman" w:hAnsi="Times New Roman" w:hint="eastAsia"/>
              </w:rPr>
              <w:t>FR</w:t>
            </w:r>
            <w:r>
              <w:rPr>
                <w:rFonts w:ascii="Times New Roman" w:hAnsi="Times New Roman" w:hint="eastAsia"/>
              </w:rPr>
              <w:t>第八章）</w:t>
            </w:r>
          </w:p>
          <w:p w:rsidR="00A516B9" w:rsidRDefault="00A516B9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第十六</w:t>
            </w:r>
            <w:proofErr w:type="gramStart"/>
            <w:r>
              <w:rPr>
                <w:rFonts w:ascii="Times New Roman" w:hAnsi="Times New Roman"/>
              </w:rPr>
              <w:t>週</w:t>
            </w:r>
            <w:proofErr w:type="gramEnd"/>
            <w:r>
              <w:rPr>
                <w:rFonts w:ascii="Times New Roman" w:hAnsi="Times New Roman"/>
              </w:rPr>
              <w:t>（</w:t>
            </w:r>
            <w:r>
              <w:rPr>
                <w:rFonts w:ascii="Times New Roman" w:hAnsi="Times New Roman" w:hint="eastAsia"/>
              </w:rPr>
              <w:t>6/03</w:t>
            </w:r>
            <w:r>
              <w:rPr>
                <w:rFonts w:ascii="Times New Roman" w:hAnsi="Times New Roman"/>
              </w:rPr>
              <w:t>）</w:t>
            </w:r>
          </w:p>
          <w:p w:rsidR="00A516B9" w:rsidRDefault="00A516B9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本</w:t>
            </w:r>
            <w:proofErr w:type="gramStart"/>
            <w:r>
              <w:rPr>
                <w:rFonts w:ascii="Times New Roman" w:hAnsi="Times New Roman" w:hint="eastAsia"/>
              </w:rPr>
              <w:t>週</w:t>
            </w:r>
            <w:proofErr w:type="gramEnd"/>
            <w:r>
              <w:rPr>
                <w:rFonts w:ascii="Times New Roman" w:hAnsi="Times New Roman" w:hint="eastAsia"/>
              </w:rPr>
              <w:t>討論自由意志的難題：甚麼是自由意志？我們是否擁有自由意志？（</w:t>
            </w:r>
            <w:r>
              <w:rPr>
                <w:rFonts w:ascii="Times New Roman" w:hAnsi="Times New Roman" w:hint="eastAsia"/>
              </w:rPr>
              <w:t>FR</w:t>
            </w:r>
            <w:r>
              <w:rPr>
                <w:rFonts w:ascii="Times New Roman" w:hAnsi="Times New Roman" w:hint="eastAsia"/>
              </w:rPr>
              <w:t>第九章）</w:t>
            </w:r>
          </w:p>
          <w:p w:rsidR="00A516B9" w:rsidRDefault="00A516B9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第十七</w:t>
            </w:r>
            <w:proofErr w:type="gramStart"/>
            <w:r>
              <w:rPr>
                <w:rFonts w:ascii="Times New Roman" w:hAnsi="Times New Roman"/>
              </w:rPr>
              <w:t>週</w:t>
            </w:r>
            <w:proofErr w:type="gramEnd"/>
            <w:r>
              <w:rPr>
                <w:rFonts w:ascii="Times New Roman" w:hAnsi="Times New Roman"/>
              </w:rPr>
              <w:t>（</w:t>
            </w:r>
            <w:r>
              <w:rPr>
                <w:rFonts w:ascii="Times New Roman" w:hAnsi="Times New Roman" w:hint="eastAsia"/>
              </w:rPr>
              <w:t>6/10</w:t>
            </w:r>
            <w:r>
              <w:rPr>
                <w:rFonts w:ascii="Times New Roman" w:hAnsi="Times New Roman"/>
              </w:rPr>
              <w:t>）</w:t>
            </w:r>
          </w:p>
          <w:p w:rsidR="00A516B9" w:rsidRDefault="00A516B9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介紹三種有關自由意志的理論。（</w:t>
            </w:r>
            <w:r>
              <w:rPr>
                <w:rFonts w:ascii="Times New Roman" w:hAnsi="Times New Roman" w:hint="eastAsia"/>
              </w:rPr>
              <w:t>FR</w:t>
            </w:r>
            <w:r>
              <w:rPr>
                <w:rFonts w:ascii="Times New Roman" w:hAnsi="Times New Roman" w:hint="eastAsia"/>
              </w:rPr>
              <w:t>第九章）</w:t>
            </w:r>
          </w:p>
          <w:p w:rsidR="00A516B9" w:rsidRDefault="00A516B9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第十八</w:t>
            </w:r>
            <w:proofErr w:type="gramStart"/>
            <w:r>
              <w:rPr>
                <w:rFonts w:ascii="Times New Roman" w:hAnsi="Times New Roman"/>
              </w:rPr>
              <w:t>週</w:t>
            </w:r>
            <w:proofErr w:type="gramEnd"/>
            <w:r>
              <w:rPr>
                <w:rFonts w:ascii="Times New Roman" w:hAnsi="Times New Roman"/>
              </w:rPr>
              <w:t>（</w:t>
            </w:r>
            <w:r>
              <w:rPr>
                <w:rFonts w:ascii="Times New Roman" w:hAnsi="Times New Roman" w:hint="eastAsia"/>
              </w:rPr>
              <w:t>6/17</w:t>
            </w:r>
            <w:r>
              <w:rPr>
                <w:rFonts w:ascii="Times New Roman" w:hAnsi="Times New Roman"/>
              </w:rPr>
              <w:t>）</w:t>
            </w:r>
          </w:p>
          <w:p w:rsidR="00A516B9" w:rsidRDefault="00A516B9" w:rsidP="00C439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期末考</w:t>
            </w:r>
          </w:p>
          <w:p w:rsidR="00A516B9" w:rsidRPr="00A43B0D" w:rsidRDefault="00A516B9" w:rsidP="00C439F7">
            <w:pPr>
              <w:rPr>
                <w:rFonts w:ascii="Times New Roman" w:hAnsi="Times New Roman"/>
              </w:rPr>
            </w:pPr>
          </w:p>
        </w:tc>
      </w:tr>
      <w:tr w:rsidR="00A516B9" w:rsidRPr="008F70E6" w:rsidTr="00C439F7">
        <w:trPr>
          <w:trHeight w:val="1240"/>
        </w:trPr>
        <w:tc>
          <w:tcPr>
            <w:tcW w:w="2008" w:type="dxa"/>
            <w:vAlign w:val="center"/>
          </w:tcPr>
          <w:p w:rsidR="00A516B9" w:rsidRPr="00A43B0D" w:rsidRDefault="00A516B9" w:rsidP="00C439F7">
            <w:pPr>
              <w:rPr>
                <w:rFonts w:ascii="Times New Roman" w:hAnsi="Times New Roman"/>
              </w:rPr>
            </w:pPr>
            <w:r w:rsidRPr="00A43B0D">
              <w:rPr>
                <w:rFonts w:ascii="Times New Roman" w:hAnsi="Times New Roman" w:hint="eastAsia"/>
              </w:rPr>
              <w:lastRenderedPageBreak/>
              <w:t>六、成績考核</w:t>
            </w:r>
          </w:p>
        </w:tc>
        <w:tc>
          <w:tcPr>
            <w:tcW w:w="7560" w:type="dxa"/>
            <w:vAlign w:val="center"/>
          </w:tcPr>
          <w:p w:rsidR="00A516B9" w:rsidRPr="00A43B0D" w:rsidRDefault="00A516B9" w:rsidP="00C439F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四次家庭作業，其形式主要是針對課本內容的問答題，</w:t>
            </w:r>
            <w:r>
              <w:rPr>
                <w:rFonts w:ascii="Times New Roman" w:hAnsi="Times New Roman" w:hint="eastAsia"/>
              </w:rPr>
              <w:t>此四次中</w:t>
            </w:r>
            <w:r>
              <w:rPr>
                <w:rFonts w:ascii="Times New Roman" w:hAnsi="Times New Roman"/>
              </w:rPr>
              <w:t>取分數最高的三次計算成績（</w:t>
            </w:r>
            <w:proofErr w:type="gramStart"/>
            <w:r>
              <w:rPr>
                <w:rFonts w:ascii="Times New Roman" w:hAnsi="Times New Roman"/>
              </w:rPr>
              <w:t>佔</w:t>
            </w:r>
            <w:proofErr w:type="gramEnd"/>
            <w:r>
              <w:rPr>
                <w:rFonts w:ascii="Times New Roman" w:hAnsi="Times New Roman" w:hint="eastAsia"/>
              </w:rPr>
              <w:t>30</w:t>
            </w:r>
            <w:r>
              <w:rPr>
                <w:rFonts w:ascii="Times New Roman" w:hAnsi="Times New Roman"/>
              </w:rPr>
              <w:t>%</w:t>
            </w:r>
            <w:r>
              <w:rPr>
                <w:rFonts w:ascii="Times New Roman" w:hAnsi="Times New Roman"/>
              </w:rPr>
              <w:t>）；期中考（</w:t>
            </w:r>
            <w:proofErr w:type="gramStart"/>
            <w:r>
              <w:rPr>
                <w:rFonts w:ascii="Times New Roman" w:hAnsi="Times New Roman"/>
              </w:rPr>
              <w:t>佔</w:t>
            </w:r>
            <w:proofErr w:type="gramEnd"/>
            <w:r>
              <w:rPr>
                <w:rFonts w:ascii="Times New Roman" w:hAnsi="Times New Roman" w:hint="eastAsia"/>
              </w:rPr>
              <w:t>35%</w:t>
            </w:r>
            <w:r>
              <w:rPr>
                <w:rFonts w:ascii="Times New Roman" w:hAnsi="Times New Roman" w:hint="eastAsia"/>
              </w:rPr>
              <w:t>）</w:t>
            </w:r>
            <w:r>
              <w:rPr>
                <w:rFonts w:ascii="Times New Roman" w:hAnsi="Times New Roman"/>
              </w:rPr>
              <w:t>；期末考（</w:t>
            </w:r>
            <w:proofErr w:type="gramStart"/>
            <w:r>
              <w:rPr>
                <w:rFonts w:ascii="Times New Roman" w:hAnsi="Times New Roman"/>
              </w:rPr>
              <w:t>佔</w:t>
            </w:r>
            <w:proofErr w:type="gramEnd"/>
            <w:r>
              <w:rPr>
                <w:rFonts w:ascii="Times New Roman" w:hAnsi="Times New Roman" w:hint="eastAsia"/>
              </w:rPr>
              <w:t>35%</w:t>
            </w:r>
            <w:r>
              <w:rPr>
                <w:rFonts w:ascii="Times New Roman" w:hAnsi="Times New Roman"/>
              </w:rPr>
              <w:t>）。</w:t>
            </w:r>
          </w:p>
        </w:tc>
      </w:tr>
      <w:tr w:rsidR="00A516B9" w:rsidRPr="00A43B0D" w:rsidTr="00C439F7">
        <w:trPr>
          <w:trHeight w:val="1240"/>
        </w:trPr>
        <w:tc>
          <w:tcPr>
            <w:tcW w:w="2008" w:type="dxa"/>
            <w:vAlign w:val="center"/>
          </w:tcPr>
          <w:p w:rsidR="00A516B9" w:rsidRPr="00A43B0D" w:rsidRDefault="00A516B9" w:rsidP="00C439F7">
            <w:pPr>
              <w:rPr>
                <w:rFonts w:ascii="Times New Roman" w:hAnsi="Times New Roman"/>
              </w:rPr>
            </w:pPr>
            <w:r w:rsidRPr="00A43B0D">
              <w:rPr>
                <w:rFonts w:ascii="Times New Roman" w:hAnsi="Times New Roman" w:hint="eastAsia"/>
              </w:rPr>
              <w:t>七、講義位址</w:t>
            </w:r>
          </w:p>
          <w:p w:rsidR="00A516B9" w:rsidRPr="00A43B0D" w:rsidRDefault="00A516B9" w:rsidP="00C439F7">
            <w:pPr>
              <w:rPr>
                <w:rFonts w:ascii="Times New Roman" w:hAnsi="Times New Roman"/>
              </w:rPr>
            </w:pPr>
            <w:r w:rsidRPr="00A43B0D">
              <w:rPr>
                <w:rFonts w:ascii="Times New Roman" w:hAnsi="Times New Roman"/>
              </w:rPr>
              <w:t xml:space="preserve">    http://</w:t>
            </w:r>
          </w:p>
        </w:tc>
        <w:tc>
          <w:tcPr>
            <w:tcW w:w="7560" w:type="dxa"/>
            <w:vAlign w:val="center"/>
          </w:tcPr>
          <w:p w:rsidR="00A516B9" w:rsidRPr="00A43B0D" w:rsidRDefault="00A516B9" w:rsidP="00C439F7">
            <w:pPr>
              <w:rPr>
                <w:rFonts w:ascii="Times New Roman" w:hAnsi="Times New Roman"/>
              </w:rPr>
            </w:pPr>
          </w:p>
        </w:tc>
      </w:tr>
    </w:tbl>
    <w:p w:rsidR="00A516B9" w:rsidRDefault="00A516B9" w:rsidP="00A516B9"/>
    <w:p w:rsidR="00A516B9" w:rsidRDefault="00A516B9" w:rsidP="00A516B9"/>
    <w:p w:rsidR="00A516B9" w:rsidRDefault="00A516B9" w:rsidP="00A516B9"/>
    <w:p w:rsidR="00637FD7" w:rsidRPr="00A516B9" w:rsidRDefault="00637FD7">
      <w:bookmarkStart w:id="0" w:name="_GoBack"/>
      <w:bookmarkEnd w:id="0"/>
    </w:p>
    <w:sectPr w:rsidR="00637FD7" w:rsidRPr="00A516B9" w:rsidSect="00A516B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6B9"/>
    <w:rsid w:val="00637FD7"/>
    <w:rsid w:val="00A51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6B9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16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A516B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6B9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16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A516B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327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Philo</dc:creator>
  <cp:lastModifiedBy>Philo</cp:lastModifiedBy>
  <cp:revision>1</cp:revision>
  <dcterms:created xsi:type="dcterms:W3CDTF">2019-10-30T02:52:00Z</dcterms:created>
  <dcterms:modified xsi:type="dcterms:W3CDTF">2019-10-30T02:53:00Z</dcterms:modified>
</cp:coreProperties>
</file>