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175" w:rsidRPr="00134F26" w:rsidRDefault="00E80175" w:rsidP="00E80175">
      <w:pPr>
        <w:jc w:val="center"/>
        <w:rPr>
          <w:rFonts w:ascii="Times New Roman" w:hAnsi="Times New Roman"/>
          <w:sz w:val="32"/>
        </w:rPr>
      </w:pPr>
      <w:r w:rsidRPr="00134F26">
        <w:rPr>
          <w:rFonts w:ascii="Times New Roman" w:hAnsi="Times New Roman" w:hint="eastAsia"/>
          <w:sz w:val="32"/>
        </w:rPr>
        <w:t>國立清華大學課程大綱</w:t>
      </w:r>
      <w:r w:rsidRPr="00134F26">
        <w:rPr>
          <w:rFonts w:ascii="Times New Roman" w:hAnsi="Times New Roman"/>
          <w:sz w:val="32"/>
        </w:rPr>
        <w:t xml:space="preserve">  </w:t>
      </w:r>
    </w:p>
    <w:p w:rsidR="00E80175" w:rsidRPr="00A43B0D" w:rsidRDefault="00E80175" w:rsidP="00E80175">
      <w:pPr>
        <w:jc w:val="center"/>
        <w:rPr>
          <w:rFonts w:ascii="Times New Roman" w:hAnsi="Times New Roman"/>
          <w:b/>
          <w:sz w:val="28"/>
          <w:szCs w:val="28"/>
        </w:rPr>
      </w:pPr>
      <w:r w:rsidRPr="00134F26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8</w:t>
      </w:r>
      <w:r w:rsidRPr="00134F26">
        <w:rPr>
          <w:rFonts w:ascii="Times New Roman" w:hAnsi="Times New Roman" w:hint="eastAsia"/>
          <w:sz w:val="28"/>
          <w:szCs w:val="28"/>
        </w:rPr>
        <w:t>學年度第</w:t>
      </w:r>
      <w:r>
        <w:rPr>
          <w:rFonts w:ascii="Times New Roman" w:hAnsi="Times New Roman"/>
          <w:sz w:val="28"/>
          <w:szCs w:val="28"/>
        </w:rPr>
        <w:t>2</w:t>
      </w:r>
      <w:r w:rsidRPr="00134F26">
        <w:rPr>
          <w:rFonts w:ascii="Times New Roman" w:hAnsi="Times New Roman" w:hint="eastAsia"/>
          <w:sz w:val="28"/>
          <w:szCs w:val="28"/>
        </w:rPr>
        <w:t>學期</w:t>
      </w:r>
      <w:r w:rsidRPr="00134F26">
        <w:rPr>
          <w:rFonts w:ascii="Times New Roman" w:hAnsi="Times New Roman"/>
          <w:sz w:val="28"/>
          <w:szCs w:val="28"/>
        </w:rPr>
        <w:t xml:space="preserve">   </w:t>
      </w:r>
      <w:r w:rsidRPr="00A43B0D">
        <w:rPr>
          <w:rFonts w:ascii="Times New Roman" w:hAnsi="Times New Roman"/>
          <w:b/>
          <w:sz w:val="28"/>
          <w:szCs w:val="28"/>
        </w:rPr>
        <w:t xml:space="preserve">    </w:t>
      </w:r>
    </w:p>
    <w:p w:rsidR="00E80175" w:rsidRPr="00A43B0D" w:rsidRDefault="00E80175" w:rsidP="00E80175">
      <w:pPr>
        <w:jc w:val="center"/>
        <w:rPr>
          <w:rFonts w:ascii="Times New Roman" w:hAnsi="Times New Roman"/>
          <w:b/>
          <w:sz w:val="20"/>
        </w:rPr>
      </w:pPr>
      <w:r w:rsidRPr="00A43B0D">
        <w:rPr>
          <w:rFonts w:ascii="Times New Roman" w:hAnsi="Times New Roman"/>
          <w:b/>
          <w:sz w:val="32"/>
        </w:rPr>
        <w:t xml:space="preserve">                                                    </w:t>
      </w:r>
    </w:p>
    <w:tbl>
      <w:tblPr>
        <w:tblW w:w="98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440"/>
        <w:gridCol w:w="720"/>
        <w:gridCol w:w="1080"/>
        <w:gridCol w:w="540"/>
        <w:gridCol w:w="540"/>
        <w:gridCol w:w="540"/>
        <w:gridCol w:w="1080"/>
        <w:gridCol w:w="1719"/>
      </w:tblGrid>
      <w:tr w:rsidR="00E80175" w:rsidRPr="00A43B0D" w:rsidTr="00C439F7">
        <w:trPr>
          <w:cantSplit/>
          <w:trHeight w:hRule="exact" w:val="560"/>
        </w:trPr>
        <w:tc>
          <w:tcPr>
            <w:tcW w:w="2155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proofErr w:type="gramStart"/>
            <w:r w:rsidRPr="00A43B0D">
              <w:rPr>
                <w:rFonts w:ascii="Times New Roman" w:hAnsi="Times New Roman" w:hint="eastAsia"/>
              </w:rPr>
              <w:t>科號</w:t>
            </w:r>
            <w:proofErr w:type="gramEnd"/>
          </w:p>
        </w:tc>
        <w:tc>
          <w:tcPr>
            <w:tcW w:w="1440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組別</w:t>
            </w:r>
          </w:p>
        </w:tc>
        <w:tc>
          <w:tcPr>
            <w:tcW w:w="1080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學分</w:t>
            </w:r>
          </w:p>
        </w:tc>
        <w:tc>
          <w:tcPr>
            <w:tcW w:w="1080" w:type="dxa"/>
            <w:gridSpan w:val="2"/>
            <w:vAlign w:val="center"/>
          </w:tcPr>
          <w:p w:rsidR="00E80175" w:rsidRPr="006060C3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人數限制</w:t>
            </w:r>
          </w:p>
        </w:tc>
        <w:tc>
          <w:tcPr>
            <w:tcW w:w="1719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 w:rsidR="00E80175" w:rsidRPr="00A43B0D" w:rsidTr="00C439F7">
        <w:trPr>
          <w:cantSplit/>
          <w:trHeight w:hRule="exact" w:val="560"/>
        </w:trPr>
        <w:tc>
          <w:tcPr>
            <w:tcW w:w="2155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上課時間</w:t>
            </w:r>
          </w:p>
        </w:tc>
        <w:tc>
          <w:tcPr>
            <w:tcW w:w="3240" w:type="dxa"/>
            <w:gridSpan w:val="3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週二</w:t>
            </w:r>
            <w:r>
              <w:rPr>
                <w:rFonts w:ascii="Times New Roman" w:hAnsi="Times New Roman"/>
              </w:rPr>
              <w:t xml:space="preserve"> 15:30-:18:20</w:t>
            </w:r>
          </w:p>
        </w:tc>
        <w:tc>
          <w:tcPr>
            <w:tcW w:w="540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教室</w:t>
            </w:r>
          </w:p>
        </w:tc>
        <w:tc>
          <w:tcPr>
            <w:tcW w:w="3879" w:type="dxa"/>
            <w:gridSpan w:val="4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</w:p>
        </w:tc>
      </w:tr>
      <w:tr w:rsidR="00E80175" w:rsidRPr="00A43B0D" w:rsidTr="00C439F7">
        <w:trPr>
          <w:cantSplit/>
          <w:trHeight w:hRule="exact" w:val="560"/>
        </w:trPr>
        <w:tc>
          <w:tcPr>
            <w:tcW w:w="2155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科目中文名稱</w:t>
            </w:r>
          </w:p>
        </w:tc>
        <w:tc>
          <w:tcPr>
            <w:tcW w:w="7659" w:type="dxa"/>
            <w:gridSpan w:val="8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知識與實在</w:t>
            </w:r>
          </w:p>
        </w:tc>
      </w:tr>
      <w:tr w:rsidR="00E80175" w:rsidRPr="00A43B0D" w:rsidTr="00C439F7">
        <w:trPr>
          <w:cantSplit/>
          <w:trHeight w:hRule="exact" w:val="560"/>
        </w:trPr>
        <w:tc>
          <w:tcPr>
            <w:tcW w:w="2155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科目英文名稱</w:t>
            </w:r>
          </w:p>
        </w:tc>
        <w:tc>
          <w:tcPr>
            <w:tcW w:w="7659" w:type="dxa"/>
            <w:gridSpan w:val="8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Knowledge and Reality</w:t>
            </w:r>
          </w:p>
        </w:tc>
      </w:tr>
      <w:tr w:rsidR="00E80175" w:rsidRPr="00A43B0D" w:rsidTr="00C439F7">
        <w:trPr>
          <w:cantSplit/>
          <w:trHeight w:hRule="exact" w:val="560"/>
        </w:trPr>
        <w:tc>
          <w:tcPr>
            <w:tcW w:w="2155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任課教師</w:t>
            </w:r>
          </w:p>
        </w:tc>
        <w:tc>
          <w:tcPr>
            <w:tcW w:w="7659" w:type="dxa"/>
            <w:gridSpan w:val="8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proofErr w:type="gramStart"/>
            <w:r w:rsidRPr="00A43B0D">
              <w:rPr>
                <w:rFonts w:ascii="Times New Roman" w:hAnsi="Times New Roman" w:hint="eastAsia"/>
              </w:rPr>
              <w:t>趙之振</w:t>
            </w:r>
            <w:proofErr w:type="gramEnd"/>
          </w:p>
        </w:tc>
      </w:tr>
      <w:tr w:rsidR="00E80175" w:rsidRPr="00A43B0D" w:rsidTr="00C439F7">
        <w:trPr>
          <w:trHeight w:hRule="exact" w:val="560"/>
        </w:trPr>
        <w:tc>
          <w:tcPr>
            <w:tcW w:w="2155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proofErr w:type="gramStart"/>
            <w:r w:rsidRPr="00A43B0D">
              <w:rPr>
                <w:rFonts w:ascii="Times New Roman" w:hAnsi="Times New Roman" w:hint="eastAsia"/>
              </w:rPr>
              <w:t>擋修科目</w:t>
            </w:r>
            <w:proofErr w:type="gramEnd"/>
          </w:p>
        </w:tc>
        <w:tc>
          <w:tcPr>
            <w:tcW w:w="3240" w:type="dxa"/>
            <w:gridSpan w:val="3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無</w:t>
            </w:r>
          </w:p>
        </w:tc>
        <w:tc>
          <w:tcPr>
            <w:tcW w:w="1080" w:type="dxa"/>
            <w:gridSpan w:val="2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proofErr w:type="gramStart"/>
            <w:r w:rsidRPr="00A43B0D">
              <w:rPr>
                <w:rFonts w:ascii="Times New Roman" w:hAnsi="Times New Roman" w:hint="eastAsia"/>
              </w:rPr>
              <w:t>擋修分數</w:t>
            </w:r>
            <w:proofErr w:type="gramEnd"/>
          </w:p>
        </w:tc>
        <w:tc>
          <w:tcPr>
            <w:tcW w:w="3339" w:type="dxa"/>
            <w:gridSpan w:val="3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無</w:t>
            </w:r>
          </w:p>
        </w:tc>
      </w:tr>
    </w:tbl>
    <w:p w:rsidR="00E80175" w:rsidRPr="00A43B0D" w:rsidRDefault="00E80175" w:rsidP="00E80175">
      <w:pPr>
        <w:rPr>
          <w:rFonts w:ascii="Times New Roman" w:hAnsi="Times New Roman"/>
          <w:b/>
          <w:vanish/>
        </w:rPr>
      </w:pPr>
    </w:p>
    <w:tbl>
      <w:tblPr>
        <w:tblW w:w="8221" w:type="dxa"/>
        <w:jc w:val="center"/>
        <w:tblCellSpacing w:w="6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0A0" w:firstRow="1" w:lastRow="0" w:firstColumn="1" w:lastColumn="0" w:noHBand="0" w:noVBand="0"/>
      </w:tblPr>
      <w:tblGrid>
        <w:gridCol w:w="548"/>
        <w:gridCol w:w="5303"/>
        <w:gridCol w:w="2370"/>
      </w:tblGrid>
      <w:tr w:rsidR="00E80175" w:rsidRPr="00A43B0D" w:rsidTr="00C439F7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請勾選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此科目對應之系所課程</w:t>
            </w:r>
            <w:proofErr w:type="gramStart"/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規</w:t>
            </w:r>
            <w:proofErr w:type="gramEnd"/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畫所欲培養之核心能力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Core capability to be cultivated by this course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權重（百分比）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>Percentage</w:t>
            </w:r>
          </w:p>
        </w:tc>
      </w:tr>
      <w:tr w:rsidR="00E80175" w:rsidRPr="00A43B0D" w:rsidTr="00C439F7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自我瞭解與溝通表達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Self-awareness, expressions &amp; communication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10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  <w:tr w:rsidR="00E80175" w:rsidRPr="00A43B0D" w:rsidTr="00C439F7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邏輯推理與批判思考能力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Logical reasoning &amp; critical thinking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30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  <w:tr w:rsidR="00E80175" w:rsidRPr="00A43B0D" w:rsidTr="00C439F7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科學思維與反思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Scientific thinking &amp; reflection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40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  <w:tr w:rsidR="00E80175" w:rsidRPr="00A43B0D" w:rsidTr="00C439F7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Default="00E80175" w:rsidP="00C439F7">
            <w:pPr>
              <w:widowControl/>
              <w:jc w:val="center"/>
              <w:rPr>
                <w:rFonts w:ascii="Times New Roman" w:hAnsi="Times New Roman"/>
                <w:noProof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  <w:szCs w:val="24"/>
              </w:rPr>
              <w:t>X</w:t>
            </w:r>
          </w:p>
          <w:p w:rsidR="00E80175" w:rsidRPr="00A43B0D" w:rsidRDefault="00E80175" w:rsidP="00C439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藝術與人文涵養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Aesthetic &amp; humanistic literacy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20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  <w:tr w:rsidR="00E80175" w:rsidRPr="00A43B0D" w:rsidTr="00C439F7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  <w:szCs w:val="24"/>
              </w:rPr>
              <w:drawing>
                <wp:inline distT="0" distB="0" distL="0" distR="0" wp14:anchorId="65B80BFC" wp14:editId="60B0AAD8">
                  <wp:extent cx="257175" cy="200025"/>
                  <wp:effectExtent l="0" t="0" r="9525" b="9525"/>
                  <wp:docPr id="3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資訊科技與媒體素養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Information technology &amp; media literacy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% </w:t>
            </w:r>
          </w:p>
        </w:tc>
      </w:tr>
      <w:tr w:rsidR="00E80175" w:rsidRPr="00A43B0D" w:rsidTr="00C439F7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  <w:szCs w:val="24"/>
              </w:rPr>
              <w:drawing>
                <wp:inline distT="0" distB="0" distL="0" distR="0" wp14:anchorId="74971AAD" wp14:editId="63E74280">
                  <wp:extent cx="257175" cy="200025"/>
                  <wp:effectExtent l="0" t="0" r="9525" b="9525"/>
                  <wp:docPr id="4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多元觀點與社會實踐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Diverse views &amp; social practices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175" w:rsidRPr="00A43B0D" w:rsidRDefault="00E80175" w:rsidP="00C439F7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</w:tbl>
    <w:p w:rsidR="00E80175" w:rsidRPr="00A43B0D" w:rsidRDefault="00E80175" w:rsidP="00E80175">
      <w:pPr>
        <w:spacing w:line="240" w:lineRule="exact"/>
        <w:rPr>
          <w:rFonts w:ascii="Times New Roman" w:hAnsi="Times New Roman"/>
          <w:b/>
        </w:rPr>
      </w:pPr>
    </w:p>
    <w:p w:rsidR="00E80175" w:rsidRPr="00A43B0D" w:rsidRDefault="00E80175" w:rsidP="00E80175">
      <w:pPr>
        <w:rPr>
          <w:rFonts w:ascii="Times New Roman" w:hAnsi="Times New Roman"/>
          <w:b/>
        </w:rPr>
      </w:pPr>
    </w:p>
    <w:p w:rsidR="00E80175" w:rsidRPr="00A43B0D" w:rsidRDefault="00E80175" w:rsidP="00E80175">
      <w:pPr>
        <w:rPr>
          <w:rFonts w:ascii="Times New Roman" w:hAnsi="Times New Roman"/>
          <w:b/>
        </w:rPr>
      </w:pPr>
    </w:p>
    <w:p w:rsidR="00E80175" w:rsidRPr="00A43B0D" w:rsidRDefault="00E80175" w:rsidP="00E80175">
      <w:pPr>
        <w:rPr>
          <w:rFonts w:ascii="Times New Roman" w:hAnsi="Times New Roman"/>
          <w:b/>
        </w:rPr>
      </w:pPr>
    </w:p>
    <w:p w:rsidR="00E80175" w:rsidRPr="00A43B0D" w:rsidRDefault="00E80175" w:rsidP="00E80175">
      <w:pPr>
        <w:rPr>
          <w:rFonts w:ascii="Times New Roman" w:hAnsi="Times New Roman"/>
          <w:b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7560"/>
      </w:tblGrid>
      <w:tr w:rsidR="00E80175" w:rsidRPr="00B04BC4" w:rsidTr="00C439F7">
        <w:trPr>
          <w:trHeight w:val="1240"/>
        </w:trPr>
        <w:tc>
          <w:tcPr>
            <w:tcW w:w="2008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lastRenderedPageBreak/>
              <w:t>一、課程說明</w:t>
            </w:r>
          </w:p>
        </w:tc>
        <w:tc>
          <w:tcPr>
            <w:tcW w:w="7560" w:type="dxa"/>
            <w:vAlign w:val="center"/>
          </w:tcPr>
          <w:p w:rsidR="00E80175" w:rsidRPr="00A67C81" w:rsidRDefault="00E80175" w:rsidP="00C439F7">
            <w:pPr>
              <w:jc w:val="both"/>
              <w:rPr>
                <w:rFonts w:ascii="Times New Roman" w:hAnsi="Times New Roman"/>
              </w:rPr>
            </w:pPr>
            <w:r>
              <w:rPr>
                <w:rFonts w:eastAsia="華康中楷體" w:hint="eastAsia"/>
              </w:rPr>
              <w:t xml:space="preserve">    </w:t>
            </w:r>
            <w:r>
              <w:rPr>
                <w:rFonts w:eastAsia="華康中楷體" w:hint="eastAsia"/>
              </w:rPr>
              <w:t>在人類文明發展的過程當中，我們對實在界（</w:t>
            </w:r>
            <w:r w:rsidRPr="007F4A0E">
              <w:rPr>
                <w:rFonts w:ascii="Times New Roman" w:eastAsia="華康中楷體" w:hAnsi="Times New Roman"/>
              </w:rPr>
              <w:t>reality</w:t>
            </w:r>
            <w:r>
              <w:rPr>
                <w:rFonts w:eastAsia="華康中楷體" w:hint="eastAsia"/>
              </w:rPr>
              <w:t>）以及知識（</w:t>
            </w:r>
            <w:r w:rsidRPr="007F4A0E">
              <w:rPr>
                <w:rFonts w:ascii="Times New Roman" w:eastAsia="華康中楷體" w:hAnsi="Times New Roman"/>
              </w:rPr>
              <w:t>knowledge</w:t>
            </w:r>
            <w:r>
              <w:rPr>
                <w:rFonts w:eastAsia="華康中楷體" w:hint="eastAsia"/>
              </w:rPr>
              <w:t>）有各式各樣的看法；而哲學中的形上學與知識論，對於與這些看法相關的一些根本的議題，尤其有深刻的批判反省。本課程之目的，</w:t>
            </w:r>
            <w:r>
              <w:rPr>
                <w:rFonts w:ascii="華康中楷體" w:eastAsia="華康中楷體" w:hAnsi="華康中楷體" w:hint="eastAsia"/>
              </w:rPr>
              <w:t>便</w:t>
            </w:r>
            <w:r>
              <w:rPr>
                <w:rFonts w:eastAsia="華康中楷體" w:hint="eastAsia"/>
              </w:rPr>
              <w:t>是要介紹形上學與知識論中的一些典型的觀念與論題。藉著這些觀念之</w:t>
            </w:r>
            <w:proofErr w:type="gramStart"/>
            <w:r>
              <w:rPr>
                <w:rFonts w:eastAsia="華康中楷體" w:hint="eastAsia"/>
              </w:rPr>
              <w:t>釐</w:t>
            </w:r>
            <w:proofErr w:type="gramEnd"/>
            <w:r>
              <w:rPr>
                <w:rFonts w:eastAsia="華康中楷體" w:hint="eastAsia"/>
              </w:rPr>
              <w:t>清，以及這些論題之討論，我們可以</w:t>
            </w:r>
            <w:proofErr w:type="gramStart"/>
            <w:r>
              <w:rPr>
                <w:rFonts w:eastAsia="華康中楷體" w:hint="eastAsia"/>
              </w:rPr>
              <w:t>一</w:t>
            </w:r>
            <w:proofErr w:type="gramEnd"/>
            <w:r>
              <w:rPr>
                <w:rFonts w:eastAsia="華康中楷體" w:hint="eastAsia"/>
              </w:rPr>
              <w:t>窺人類思想探索的歷程，而且透過對相關文獻的</w:t>
            </w:r>
            <w:proofErr w:type="gramStart"/>
            <w:r>
              <w:rPr>
                <w:rFonts w:eastAsia="華康中楷體" w:hint="eastAsia"/>
              </w:rPr>
              <w:t>研</w:t>
            </w:r>
            <w:proofErr w:type="gramEnd"/>
            <w:r>
              <w:rPr>
                <w:rFonts w:eastAsia="華康中楷體" w:hint="eastAsia"/>
              </w:rPr>
              <w:t>讀與討論，也可以培養一己對根源問題的反思能力。另一方面，本課程採用的教材是羅素的《哲學難題》，羅素是二十</w:t>
            </w:r>
            <w:proofErr w:type="gramStart"/>
            <w:r>
              <w:rPr>
                <w:rFonts w:eastAsia="華康中楷體" w:hint="eastAsia"/>
              </w:rPr>
              <w:t>世</w:t>
            </w:r>
            <w:proofErr w:type="gramEnd"/>
            <w:r>
              <w:rPr>
                <w:rFonts w:eastAsia="華康中楷體" w:hint="eastAsia"/>
              </w:rPr>
              <w:t>紀英美分析哲學最重要的哲學家之一，此書是其盛年之作，雖屬導論性質，但對許多議題，卻有其獨特的觀點。在</w:t>
            </w:r>
            <w:r w:rsidRPr="00A67C81">
              <w:rPr>
                <w:rFonts w:ascii="Times New Roman" w:eastAsia="華康中楷體" w:hAnsi="Times New Roman"/>
              </w:rPr>
              <w:t>Mortimer</w:t>
            </w:r>
            <w:r w:rsidRPr="00A67C81">
              <w:rPr>
                <w:rFonts w:ascii="Times New Roman" w:eastAsia="華康中楷體" w:hAnsi="Times New Roman"/>
              </w:rPr>
              <w:t>等人所編</w:t>
            </w:r>
            <w:r>
              <w:rPr>
                <w:rFonts w:ascii="Times New Roman" w:eastAsia="華康中楷體" w:hAnsi="Times New Roman"/>
              </w:rPr>
              <w:t>的叢書</w:t>
            </w:r>
            <w:r w:rsidRPr="00A67C81">
              <w:rPr>
                <w:rFonts w:ascii="Times New Roman" w:eastAsia="華康中楷體" w:hAnsi="Times New Roman"/>
              </w:rPr>
              <w:t>《西方名著》（</w:t>
            </w:r>
            <w:r w:rsidRPr="00A67C81">
              <w:rPr>
                <w:rFonts w:ascii="Times New Roman" w:eastAsia="華康中楷體" w:hAnsi="Times New Roman"/>
                <w:i/>
              </w:rPr>
              <w:t>Great Books of the West World</w:t>
            </w:r>
            <w:r w:rsidRPr="00A67C81">
              <w:rPr>
                <w:rFonts w:ascii="Times New Roman" w:eastAsia="華康中楷體" w:hAnsi="Times New Roman"/>
              </w:rPr>
              <w:t>）</w:t>
            </w:r>
            <w:r>
              <w:rPr>
                <w:rFonts w:eastAsia="華康中楷體" w:hint="eastAsia"/>
              </w:rPr>
              <w:t>第二版</w:t>
            </w:r>
            <w:r w:rsidRPr="00A67C81">
              <w:rPr>
                <w:rFonts w:ascii="Times New Roman" w:eastAsia="華康中楷體" w:hAnsi="Times New Roman"/>
              </w:rPr>
              <w:t>（</w:t>
            </w:r>
            <w:r w:rsidRPr="00A67C81">
              <w:rPr>
                <w:rFonts w:ascii="Times New Roman" w:eastAsia="華康中楷體" w:hAnsi="Times New Roman"/>
              </w:rPr>
              <w:t>1990</w:t>
            </w:r>
            <w:r w:rsidRPr="00A67C81">
              <w:rPr>
                <w:rFonts w:ascii="Times New Roman" w:eastAsia="華康中楷體" w:hAnsi="Times New Roman"/>
              </w:rPr>
              <w:t>年</w:t>
            </w:r>
            <w:r>
              <w:rPr>
                <w:rFonts w:eastAsia="華康中楷體" w:hint="eastAsia"/>
              </w:rPr>
              <w:t>）中，此書被納入二十世紀宗教哲學類的著作。此書之地位，由此可見一斑。因此，本課程也可以被視為哲學經典類的課程；藉著對此書的</w:t>
            </w:r>
            <w:proofErr w:type="gramStart"/>
            <w:r>
              <w:rPr>
                <w:rFonts w:eastAsia="華康中楷體" w:hint="eastAsia"/>
              </w:rPr>
              <w:t>研</w:t>
            </w:r>
            <w:proofErr w:type="gramEnd"/>
            <w:r>
              <w:rPr>
                <w:rFonts w:eastAsia="華康中楷體" w:hint="eastAsia"/>
              </w:rPr>
              <w:t>讀，我們可以瞭解羅素此一時期的知識論與形上學觀點。</w:t>
            </w:r>
          </w:p>
        </w:tc>
      </w:tr>
      <w:tr w:rsidR="00E80175" w:rsidRPr="00A43B0D" w:rsidTr="00C439F7">
        <w:trPr>
          <w:trHeight w:val="1240"/>
        </w:trPr>
        <w:tc>
          <w:tcPr>
            <w:tcW w:w="2008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二、指定用書</w:t>
            </w:r>
          </w:p>
        </w:tc>
        <w:tc>
          <w:tcPr>
            <w:tcW w:w="7560" w:type="dxa"/>
            <w:vAlign w:val="center"/>
          </w:tcPr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B</w:t>
            </w:r>
            <w:r>
              <w:rPr>
                <w:rFonts w:ascii="Times New Roman" w:hAnsi="Times New Roman"/>
              </w:rPr>
              <w:t xml:space="preserve">ertrand Russell, </w:t>
            </w:r>
            <w:r w:rsidRPr="009719F9">
              <w:rPr>
                <w:rFonts w:ascii="Times New Roman" w:hAnsi="Times New Roman"/>
                <w:i/>
              </w:rPr>
              <w:t>The Problems of Philosophy</w:t>
            </w:r>
            <w:r>
              <w:rPr>
                <w:rFonts w:ascii="Times New Roman" w:hAnsi="Times New Roman"/>
              </w:rPr>
              <w:t>, 2</w:t>
            </w:r>
            <w:r w:rsidRPr="009719F9">
              <w:rPr>
                <w:rFonts w:ascii="Times New Roman" w:hAnsi="Times New Roman"/>
                <w:vertAlign w:val="superscript"/>
              </w:rPr>
              <w:t>nd</w:t>
            </w:r>
            <w:r>
              <w:rPr>
                <w:rFonts w:ascii="Times New Roman" w:hAnsi="Times New Roman"/>
              </w:rPr>
              <w:t xml:space="preserve"> edition, Oxford: Oxford University Press, 1998.</w:t>
            </w:r>
            <w:r>
              <w:rPr>
                <w:rFonts w:ascii="Times New Roman" w:hAnsi="Times New Roman"/>
              </w:rPr>
              <w:t>（初版發表於</w:t>
            </w:r>
            <w:r>
              <w:rPr>
                <w:rFonts w:ascii="Times New Roman" w:hAnsi="Times New Roman" w:hint="eastAsia"/>
              </w:rPr>
              <w:t>1912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/>
              </w:rPr>
              <w:t>）（此書以下簡稱「</w:t>
            </w:r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/>
              </w:rPr>
              <w:t>」）</w:t>
            </w:r>
          </w:p>
          <w:p w:rsidR="00E80175" w:rsidRPr="00564670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雖然</w:t>
            </w:r>
            <w:proofErr w:type="gramStart"/>
            <w:r>
              <w:rPr>
                <w:rFonts w:ascii="Times New Roman" w:hAnsi="Times New Roman"/>
              </w:rPr>
              <w:t>此書屬哲學</w:t>
            </w:r>
            <w:proofErr w:type="gramEnd"/>
            <w:r>
              <w:rPr>
                <w:rFonts w:ascii="Times New Roman" w:hAnsi="Times New Roman"/>
              </w:rPr>
              <w:t>導論性質的書籍，名義上是要介紹哲學所處理的各種難題，實則是以知識論和形上學的議題為主。</w:t>
            </w:r>
          </w:p>
        </w:tc>
      </w:tr>
      <w:tr w:rsidR="00E80175" w:rsidRPr="00A43B0D" w:rsidTr="00C439F7">
        <w:trPr>
          <w:trHeight w:val="1240"/>
        </w:trPr>
        <w:tc>
          <w:tcPr>
            <w:tcW w:w="2008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三、參考書籍</w:t>
            </w:r>
          </w:p>
        </w:tc>
        <w:tc>
          <w:tcPr>
            <w:tcW w:w="7560" w:type="dxa"/>
            <w:vAlign w:val="center"/>
          </w:tcPr>
          <w:p w:rsidR="00E80175" w:rsidRPr="00A8428E" w:rsidRDefault="00E80175" w:rsidP="00C439F7">
            <w:pPr>
              <w:rPr>
                <w:rFonts w:ascii="Times New Roman" w:hAnsi="Times New Roman"/>
              </w:rPr>
            </w:pPr>
            <w:r w:rsidRPr="00564670">
              <w:rPr>
                <w:rFonts w:ascii="Times New Roman" w:hAnsi="Times New Roman"/>
                <w:i/>
              </w:rPr>
              <w:t>Metaphysics and Epistemology: A Guided Anthology</w:t>
            </w:r>
            <w:r>
              <w:rPr>
                <w:rFonts w:ascii="Times New Roman" w:hAnsi="Times New Roman"/>
              </w:rPr>
              <w:t>, edited by Stephen Hetherington, Wiley Blackwell, 2014.</w:t>
            </w:r>
            <w:r>
              <w:rPr>
                <w:rFonts w:ascii="Times New Roman" w:hAnsi="Times New Roman"/>
              </w:rPr>
              <w:t>（此書以下簡稱「</w:t>
            </w:r>
            <w:r>
              <w:rPr>
                <w:rFonts w:ascii="Times New Roman" w:hAnsi="Times New Roman" w:hint="eastAsia"/>
              </w:rPr>
              <w:t>ME</w:t>
            </w:r>
            <w:r>
              <w:rPr>
                <w:rFonts w:ascii="Times New Roman" w:hAnsi="Times New Roman"/>
              </w:rPr>
              <w:t>」）</w:t>
            </w:r>
          </w:p>
        </w:tc>
      </w:tr>
      <w:tr w:rsidR="00E80175" w:rsidRPr="00BE27ED" w:rsidTr="00C439F7">
        <w:trPr>
          <w:trHeight w:val="1240"/>
        </w:trPr>
        <w:tc>
          <w:tcPr>
            <w:tcW w:w="2008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四、教學方式</w:t>
            </w:r>
          </w:p>
        </w:tc>
        <w:tc>
          <w:tcPr>
            <w:tcW w:w="7560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本課程的教學方式以演講與討論為主。</w:t>
            </w:r>
            <w:r>
              <w:rPr>
                <w:rFonts w:ascii="Times New Roman" w:hAnsi="Times New Roman" w:hint="eastAsia"/>
              </w:rPr>
              <w:t>我們將會仔細</w:t>
            </w:r>
            <w:proofErr w:type="gramStart"/>
            <w:r>
              <w:rPr>
                <w:rFonts w:ascii="Times New Roman" w:hAnsi="Times New Roman" w:hint="eastAsia"/>
              </w:rPr>
              <w:t>研</w:t>
            </w:r>
            <w:proofErr w:type="gramEnd"/>
            <w:r>
              <w:rPr>
                <w:rFonts w:ascii="Times New Roman" w:hAnsi="Times New Roman" w:hint="eastAsia"/>
              </w:rPr>
              <w:t>讀</w:t>
            </w:r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，過程中老師會講解其中涉及的觀念、議題以及其相關的背景，同時我們也會討論當中的論證，以及對這些論證之可能回應。</w:t>
            </w:r>
          </w:p>
        </w:tc>
      </w:tr>
      <w:tr w:rsidR="00E80175" w:rsidRPr="00A43B0D" w:rsidTr="00C439F7">
        <w:trPr>
          <w:trHeight w:val="1240"/>
        </w:trPr>
        <w:tc>
          <w:tcPr>
            <w:tcW w:w="2008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五、教學進度</w:t>
            </w:r>
          </w:p>
        </w:tc>
        <w:tc>
          <w:tcPr>
            <w:tcW w:w="7560" w:type="dxa"/>
            <w:vAlign w:val="center"/>
          </w:tcPr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第一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2/18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對本課程涵蓋的議題作一般的介紹，同時也簡介羅素的哲學觀點。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相關文獻可參考：</w:t>
            </w:r>
            <w:r>
              <w:rPr>
                <w:rFonts w:ascii="Times New Roman" w:hAnsi="Times New Roman" w:hint="eastAsia"/>
              </w:rPr>
              <w:t>S</w:t>
            </w:r>
            <w:r>
              <w:rPr>
                <w:rFonts w:ascii="Times New Roman" w:hAnsi="Times New Roman"/>
              </w:rPr>
              <w:t>tanford Encyclopedia of Philosophy</w:t>
            </w:r>
            <w:r>
              <w:rPr>
                <w:rFonts w:ascii="Times New Roman" w:hAnsi="Times New Roman"/>
              </w:rPr>
              <w:t>當中的詞條「</w:t>
            </w:r>
            <w:r>
              <w:rPr>
                <w:rFonts w:ascii="Times New Roman" w:hAnsi="Times New Roman" w:hint="eastAsia"/>
              </w:rPr>
              <w:t>Bertrand Russell</w:t>
            </w:r>
            <w:r>
              <w:rPr>
                <w:rFonts w:ascii="Times New Roman" w:hAnsi="Times New Roman"/>
              </w:rPr>
              <w:t>」</w:t>
            </w:r>
            <w:r>
              <w:rPr>
                <w:rFonts w:ascii="Times New Roman" w:hAnsi="Times New Roman" w:hint="eastAsia"/>
              </w:rPr>
              <w:t>（尤其是第</w:t>
            </w: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 w:hint="eastAsia"/>
              </w:rPr>
              <w:t>、</w:t>
            </w: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 w:hint="eastAsia"/>
              </w:rPr>
              <w:t>、</w:t>
            </w: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 w:hint="eastAsia"/>
              </w:rPr>
              <w:t>節）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第二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2/25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以知覺（</w:t>
            </w:r>
            <w:r>
              <w:rPr>
                <w:rFonts w:ascii="Times New Roman" w:hAnsi="Times New Roman" w:hint="eastAsia"/>
              </w:rPr>
              <w:t>perception</w:t>
            </w:r>
            <w:r>
              <w:rPr>
                <w:rFonts w:ascii="Times New Roman" w:hAnsi="Times New Roman"/>
              </w:rPr>
              <w:t>）現象為出發點，討論事物看來的樣子與其真實的樣子之區分，以及此一區分之知識論的意義。</w:t>
            </w:r>
            <w:proofErr w:type="gramStart"/>
            <w:r>
              <w:rPr>
                <w:rFonts w:ascii="Times New Roman" w:hAnsi="Times New Roman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第一章：</w:t>
            </w: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/>
              </w:rPr>
              <w:t>ppearance and Reality</w:t>
            </w:r>
            <w:proofErr w:type="gramStart"/>
            <w:r>
              <w:rPr>
                <w:rFonts w:ascii="Times New Roman" w:hAnsi="Times New Roman"/>
              </w:rPr>
              <w:t>）</w:t>
            </w:r>
            <w:proofErr w:type="gramEnd"/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第三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3/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討論「物質的對象是否存在？」的問題。此中涉及</w:t>
            </w:r>
            <w:proofErr w:type="gramStart"/>
            <w:r>
              <w:rPr>
                <w:rFonts w:ascii="Times New Roman" w:hAnsi="Times New Roman" w:hint="eastAsia"/>
              </w:rPr>
              <w:t>笛卡兒式的懷疑論</w:t>
            </w:r>
            <w:proofErr w:type="gramEnd"/>
            <w:r>
              <w:rPr>
                <w:rFonts w:ascii="Times New Roman" w:hAnsi="Times New Roman" w:hint="eastAsia"/>
              </w:rPr>
              <w:t>難題。</w:t>
            </w:r>
            <w:proofErr w:type="gramStart"/>
            <w:r>
              <w:rPr>
                <w:rFonts w:ascii="Times New Roman" w:hAnsi="Times New Roman" w:hint="eastAsia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第二章：</w:t>
            </w:r>
            <w:r>
              <w:rPr>
                <w:rFonts w:ascii="Times New Roman" w:hAnsi="Times New Roman" w:hint="eastAsia"/>
              </w:rPr>
              <w:t>T</w:t>
            </w:r>
            <w:r>
              <w:rPr>
                <w:rFonts w:ascii="Times New Roman" w:hAnsi="Times New Roman"/>
              </w:rPr>
              <w:t>he Existence of Matter</w:t>
            </w:r>
            <w:r>
              <w:rPr>
                <w:rFonts w:ascii="Times New Roman" w:hAnsi="Times New Roman"/>
              </w:rPr>
              <w:t>；參考</w:t>
            </w:r>
            <w:r>
              <w:rPr>
                <w:rFonts w:ascii="Times New Roman" w:hAnsi="Times New Roman" w:hint="eastAsia"/>
              </w:rPr>
              <w:t>ME</w:t>
            </w:r>
            <w:r>
              <w:rPr>
                <w:rFonts w:ascii="Times New Roman" w:hAnsi="Times New Roman" w:hint="eastAsia"/>
              </w:rPr>
              <w:t>選文</w:t>
            </w:r>
            <w:r>
              <w:rPr>
                <w:rFonts w:ascii="Times New Roman" w:hAnsi="Times New Roman" w:hint="eastAsia"/>
              </w:rPr>
              <w:t>47</w:t>
            </w:r>
            <w:r>
              <w:rPr>
                <w:rFonts w:ascii="Times New Roman" w:hAnsi="Times New Roman" w:hint="eastAsia"/>
              </w:rPr>
              <w:t>。）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第四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3/10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如果物質對象是存在的，則這些對象的本性是甚麼？</w:t>
            </w:r>
            <w:proofErr w:type="gramStart"/>
            <w:r>
              <w:rPr>
                <w:rFonts w:ascii="Times New Roman" w:hAnsi="Times New Roman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第三章：</w:t>
            </w:r>
            <w:r>
              <w:rPr>
                <w:rFonts w:ascii="Times New Roman" w:hAnsi="Times New Roman" w:hint="eastAsia"/>
              </w:rPr>
              <w:t>T</w:t>
            </w:r>
            <w:r>
              <w:rPr>
                <w:rFonts w:ascii="Times New Roman" w:hAnsi="Times New Roman"/>
              </w:rPr>
              <w:t>he Nature of Matter</w:t>
            </w:r>
            <w:proofErr w:type="gramStart"/>
            <w:r>
              <w:rPr>
                <w:rFonts w:ascii="Times New Roman" w:hAnsi="Times New Roman"/>
              </w:rPr>
              <w:t>）</w:t>
            </w:r>
            <w:proofErr w:type="gramEnd"/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第五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3/17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</w:t>
            </w:r>
            <w:proofErr w:type="gramStart"/>
            <w:r>
              <w:rPr>
                <w:rFonts w:ascii="Times New Roman" w:hAnsi="Times New Roman" w:hint="eastAsia"/>
              </w:rPr>
              <w:t>週</w:t>
            </w:r>
            <w:proofErr w:type="gramEnd"/>
            <w:r>
              <w:rPr>
                <w:rFonts w:ascii="Times New Roman" w:hAnsi="Times New Roman" w:hint="eastAsia"/>
              </w:rPr>
              <w:t>討論觀念論（</w:t>
            </w:r>
            <w:r>
              <w:rPr>
                <w:rFonts w:ascii="Times New Roman" w:hAnsi="Times New Roman" w:hint="eastAsia"/>
              </w:rPr>
              <w:t>idealism</w:t>
            </w:r>
            <w:r>
              <w:rPr>
                <w:rFonts w:ascii="Times New Roman" w:hAnsi="Times New Roman" w:hint="eastAsia"/>
              </w:rPr>
              <w:t>）</w:t>
            </w:r>
            <w:r>
              <w:rPr>
                <w:rFonts w:ascii="Times New Roman" w:hAnsi="Times New Roman"/>
              </w:rPr>
              <w:t>之主張</w:t>
            </w:r>
            <w:proofErr w:type="gramStart"/>
            <w:r>
              <w:rPr>
                <w:rFonts w:ascii="Times New Roman" w:hAnsi="Times New Roman"/>
              </w:rPr>
              <w:t>─</w:t>
            </w:r>
            <w:proofErr w:type="gramEnd"/>
            <w:r>
              <w:rPr>
                <w:rFonts w:ascii="Times New Roman" w:hAnsi="Times New Roman"/>
              </w:rPr>
              <w:t>物質對象之存在是依賴心靈的。</w:t>
            </w:r>
            <w:proofErr w:type="gramStart"/>
            <w:r>
              <w:rPr>
                <w:rFonts w:ascii="Times New Roman" w:hAnsi="Times New Roman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第四章：</w:t>
            </w:r>
            <w:r>
              <w:rPr>
                <w:rFonts w:ascii="Times New Roman" w:hAnsi="Times New Roman" w:hint="eastAsia"/>
              </w:rPr>
              <w:t>I</w:t>
            </w:r>
            <w:r>
              <w:rPr>
                <w:rFonts w:ascii="Times New Roman" w:hAnsi="Times New Roman"/>
              </w:rPr>
              <w:t>dealism</w:t>
            </w:r>
            <w:r>
              <w:rPr>
                <w:rFonts w:ascii="Times New Roman" w:hAnsi="Times New Roman"/>
              </w:rPr>
              <w:t>；參考</w:t>
            </w:r>
            <w:r>
              <w:rPr>
                <w:rFonts w:ascii="Times New Roman" w:hAnsi="Times New Roman" w:hint="eastAsia"/>
              </w:rPr>
              <w:t>ME</w:t>
            </w:r>
            <w:r>
              <w:rPr>
                <w:rFonts w:ascii="Times New Roman" w:hAnsi="Times New Roman" w:hint="eastAsia"/>
              </w:rPr>
              <w:t>選文</w:t>
            </w:r>
            <w:r>
              <w:rPr>
                <w:rFonts w:ascii="Times New Roman" w:hAnsi="Times New Roman" w:hint="eastAsia"/>
              </w:rPr>
              <w:t>8</w:t>
            </w:r>
            <w:proofErr w:type="gramStart"/>
            <w:r>
              <w:rPr>
                <w:rFonts w:ascii="Times New Roman" w:hAnsi="Times New Roman"/>
              </w:rPr>
              <w:t>）</w:t>
            </w:r>
            <w:proofErr w:type="gramEnd"/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第六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3/24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討論獲取知識的兩種方式。</w:t>
            </w:r>
            <w:proofErr w:type="gramStart"/>
            <w:r>
              <w:rPr>
                <w:rFonts w:ascii="Times New Roman" w:hAnsi="Times New Roman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第五章：</w:t>
            </w:r>
            <w:r>
              <w:rPr>
                <w:rFonts w:ascii="Times New Roman" w:hAnsi="Times New Roman" w:hint="eastAsia"/>
              </w:rPr>
              <w:t>Knowledge by Acquaintance and Knowledg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 w:hint="eastAsia"/>
              </w:rPr>
              <w:t xml:space="preserve"> by</w:t>
            </w:r>
            <w:r>
              <w:rPr>
                <w:rFonts w:ascii="Times New Roman" w:hAnsi="Times New Roman"/>
              </w:rPr>
              <w:t xml:space="preserve"> Description</w:t>
            </w:r>
            <w:proofErr w:type="gramStart"/>
            <w:r>
              <w:rPr>
                <w:rFonts w:ascii="Times New Roman" w:hAnsi="Times New Roman"/>
              </w:rPr>
              <w:t>）</w:t>
            </w:r>
            <w:proofErr w:type="gramEnd"/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第七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3/31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我們許多對世界的知識是建立在歸納法</w:t>
            </w:r>
            <w:r>
              <w:rPr>
                <w:rFonts w:ascii="Times New Roman" w:hAnsi="Times New Roman" w:hint="eastAsia"/>
              </w:rPr>
              <w:t>之上的，然而我們有甚麼理據來接受歸納法呢？在討論這個問題之前，我們會先行介紹歸納與演繹之分別。</w:t>
            </w:r>
            <w:proofErr w:type="gramStart"/>
            <w:r>
              <w:rPr>
                <w:rFonts w:ascii="Times New Roman" w:hAnsi="Times New Roman" w:hint="eastAsia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第六章：</w:t>
            </w:r>
            <w:r>
              <w:rPr>
                <w:rFonts w:ascii="Times New Roman" w:hAnsi="Times New Roman" w:hint="eastAsia"/>
              </w:rPr>
              <w:t>On Induction</w:t>
            </w:r>
            <w:proofErr w:type="gramStart"/>
            <w:r>
              <w:rPr>
                <w:rFonts w:ascii="Times New Roman" w:hAnsi="Times New Roman" w:hint="eastAsia"/>
              </w:rPr>
              <w:t>）</w:t>
            </w:r>
            <w:proofErr w:type="gramEnd"/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第八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/>
              </w:rPr>
              <w:t>07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透過經驗我們可以認識個別的對象，然而，我們除了對個別對象有知識之外，我們也能認識許多一般性的原則，例如一些邏輯的基本原則、數學方程式等。這類的知識似乎不能完全依賴於經驗，然而，如果不依賴經驗，我們對此有該如何解釋呢？在探索此問題之前，我們會介紹必然與適然、先驗與後驗、分析與綜合之區分，以及它們之間的關係。</w:t>
            </w:r>
            <w:proofErr w:type="gramStart"/>
            <w:r>
              <w:rPr>
                <w:rFonts w:ascii="Times New Roman" w:hAnsi="Times New Roman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第七章：</w:t>
            </w:r>
            <w:r>
              <w:rPr>
                <w:rFonts w:ascii="Times New Roman" w:hAnsi="Times New Roman" w:hint="eastAsia"/>
              </w:rPr>
              <w:t>O</w:t>
            </w:r>
            <w:r>
              <w:rPr>
                <w:rFonts w:ascii="Times New Roman" w:hAnsi="Times New Roman"/>
              </w:rPr>
              <w:t>n Our Knowledge of General Principles</w:t>
            </w:r>
            <w:proofErr w:type="gramStart"/>
            <w:r>
              <w:rPr>
                <w:rFonts w:ascii="Times New Roman" w:hAnsi="Times New Roman"/>
              </w:rPr>
              <w:t>）</w:t>
            </w:r>
            <w:proofErr w:type="gramEnd"/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第九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4/14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期中考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4/21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將介紹當代對先驗知識的爭論。我們是否有先驗知識？如果有先驗知識，它又是如何可能的呢？以康德之回答為例。</w:t>
            </w:r>
            <w:proofErr w:type="gramStart"/>
            <w:r>
              <w:rPr>
                <w:rFonts w:ascii="Times New Roman" w:hAnsi="Times New Roman" w:hint="eastAsia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第八章：</w:t>
            </w:r>
            <w:r>
              <w:rPr>
                <w:rFonts w:ascii="Times New Roman" w:hAnsi="Times New Roman" w:hint="eastAsia"/>
              </w:rPr>
              <w:t>H</w:t>
            </w:r>
            <w:r>
              <w:rPr>
                <w:rFonts w:ascii="Times New Roman" w:hAnsi="Times New Roman"/>
              </w:rPr>
              <w:t>ow A Priori Knowledge is Possible?</w:t>
            </w:r>
            <w:r>
              <w:rPr>
                <w:rFonts w:ascii="Times New Roman" w:hAnsi="Times New Roman" w:hint="eastAsia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第十一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4/28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為何</w:t>
            </w:r>
            <w:r>
              <w:rPr>
                <w:rFonts w:ascii="Times New Roman" w:hAnsi="Times New Roman" w:hint="eastAsia"/>
              </w:rPr>
              <w:t>有些哲學家（如柏拉圖）主張有共相（</w:t>
            </w:r>
            <w:r>
              <w:rPr>
                <w:rFonts w:ascii="Times New Roman" w:hAnsi="Times New Roman" w:hint="eastAsia"/>
              </w:rPr>
              <w:t>universals</w:t>
            </w:r>
            <w:r>
              <w:rPr>
                <w:rFonts w:ascii="Times New Roman" w:hAnsi="Times New Roman" w:hint="eastAsia"/>
              </w:rPr>
              <w:t>）之存在？本</w:t>
            </w:r>
            <w:proofErr w:type="gramStart"/>
            <w:r>
              <w:rPr>
                <w:rFonts w:ascii="Times New Roman" w:hAnsi="Times New Roman" w:hint="eastAsia"/>
              </w:rPr>
              <w:t>週</w:t>
            </w:r>
            <w:proofErr w:type="gramEnd"/>
            <w:r>
              <w:rPr>
                <w:rFonts w:ascii="Times New Roman" w:hAnsi="Times New Roman" w:hint="eastAsia"/>
              </w:rPr>
              <w:t>將介紹實在論與唯名論的爭論，並說明此中相關的概念。</w:t>
            </w:r>
            <w:proofErr w:type="gramStart"/>
            <w:r>
              <w:rPr>
                <w:rFonts w:ascii="Times New Roman" w:hAnsi="Times New Roman" w:hint="eastAsia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第九章：</w:t>
            </w:r>
            <w:r>
              <w:rPr>
                <w:rFonts w:ascii="Times New Roman" w:hAnsi="Times New Roman" w:hint="eastAsia"/>
              </w:rPr>
              <w:t>T</w:t>
            </w:r>
            <w:r>
              <w:rPr>
                <w:rFonts w:ascii="Times New Roman" w:hAnsi="Times New Roman"/>
              </w:rPr>
              <w:t>he World of Universals</w:t>
            </w:r>
            <w:proofErr w:type="gramStart"/>
            <w:r>
              <w:rPr>
                <w:rFonts w:ascii="Times New Roman" w:hAnsi="Times New Roman" w:hint="eastAsia"/>
              </w:rPr>
              <w:t>）</w:t>
            </w:r>
            <w:proofErr w:type="gramEnd"/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第十二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5/05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如果有共相，我們如何認識它們？這問題之回答將與第六</w:t>
            </w:r>
            <w:proofErr w:type="gramStart"/>
            <w:r>
              <w:rPr>
                <w:rFonts w:ascii="Times New Roman" w:hAnsi="Times New Roman" w:hint="eastAsia"/>
              </w:rPr>
              <w:t>週</w:t>
            </w:r>
            <w:proofErr w:type="gramEnd"/>
            <w:r>
              <w:rPr>
                <w:rFonts w:ascii="Times New Roman" w:hAnsi="Times New Roman" w:hint="eastAsia"/>
              </w:rPr>
              <w:t>所談的兩種獲致知識的方式相呼應，也關連到先前所談的先驗知識。</w:t>
            </w:r>
            <w:proofErr w:type="gramStart"/>
            <w:r>
              <w:rPr>
                <w:rFonts w:ascii="Times New Roman" w:hAnsi="Times New Roman" w:hint="eastAsia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第十章：</w:t>
            </w:r>
            <w:r>
              <w:rPr>
                <w:rFonts w:ascii="Times New Roman" w:hAnsi="Times New Roman" w:hint="eastAsia"/>
              </w:rPr>
              <w:t>On O</w:t>
            </w:r>
            <w:r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 w:hint="eastAsia"/>
              </w:rPr>
              <w:t xml:space="preserve">r </w:t>
            </w:r>
            <w:r>
              <w:rPr>
                <w:rFonts w:ascii="Times New Roman" w:hAnsi="Times New Roman"/>
              </w:rPr>
              <w:t>Knowledge of Universals</w:t>
            </w:r>
            <w:proofErr w:type="gramStart"/>
            <w:r>
              <w:rPr>
                <w:rFonts w:ascii="Times New Roman" w:hAnsi="Times New Roman" w:hint="eastAsia"/>
              </w:rPr>
              <w:t>）</w:t>
            </w:r>
            <w:proofErr w:type="gramEnd"/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第十三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5/12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我們經常透過推理而擴充知識，但有推理則有前提，如果對這些前提的知識也是透過推理而來，則它們又必定來自更進一步的前提，如此便可能引起無限後退；為了終止這様的後退，我們有些知識一定不是依於推理，而是依賴直觀。本章主要便是探討直觀的知識。</w:t>
            </w:r>
            <w:proofErr w:type="gramStart"/>
            <w:r>
              <w:rPr>
                <w:rFonts w:ascii="Times New Roman" w:hAnsi="Times New Roman" w:hint="eastAsia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第十一章：</w:t>
            </w:r>
            <w:r>
              <w:rPr>
                <w:rFonts w:ascii="Times New Roman" w:hAnsi="Times New Roman" w:hint="eastAsia"/>
              </w:rPr>
              <w:t>O</w:t>
            </w:r>
            <w:r>
              <w:rPr>
                <w:rFonts w:ascii="Times New Roman" w:hAnsi="Times New Roman"/>
              </w:rPr>
              <w:t>ur Intuitive Knowledge</w:t>
            </w:r>
            <w:proofErr w:type="gramStart"/>
            <w:r>
              <w:rPr>
                <w:rFonts w:ascii="Times New Roman" w:hAnsi="Times New Roman" w:hint="eastAsia"/>
              </w:rPr>
              <w:t>）</w:t>
            </w:r>
            <w:proofErr w:type="gramEnd"/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第十四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5/19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知識蘊含真理，然而甚麼是真？</w:t>
            </w:r>
            <w:r>
              <w:rPr>
                <w:rFonts w:ascii="Times New Roman" w:hAnsi="Times New Roman" w:hint="eastAsia"/>
              </w:rPr>
              <w:t>甚麼是假？</w:t>
            </w:r>
            <w:r>
              <w:rPr>
                <w:rFonts w:ascii="Times New Roman" w:hAnsi="Times New Roman"/>
              </w:rPr>
              <w:t>這是本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要探索的主題。</w:t>
            </w:r>
            <w:proofErr w:type="gramStart"/>
            <w:r>
              <w:rPr>
                <w:rFonts w:ascii="Times New Roman" w:hAnsi="Times New Roman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第十二章：</w:t>
            </w:r>
            <w:r>
              <w:rPr>
                <w:rFonts w:ascii="Times New Roman" w:hAnsi="Times New Roman" w:hint="eastAsia"/>
              </w:rPr>
              <w:t>O</w:t>
            </w:r>
            <w:r>
              <w:rPr>
                <w:rFonts w:ascii="Times New Roman" w:hAnsi="Times New Roman"/>
              </w:rPr>
              <w:t>n Truth and Falsehood</w:t>
            </w:r>
            <w:proofErr w:type="gramStart"/>
            <w:r>
              <w:rPr>
                <w:rFonts w:ascii="Times New Roman" w:hAnsi="Times New Roman"/>
              </w:rPr>
              <w:t>）</w:t>
            </w:r>
            <w:proofErr w:type="gramEnd"/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第十五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5/26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甚麼是知識？知識的條件是甚麼？知識是否一定是不可錯的？如果是，是否會要求過高，導致我們高度無知？如果不是，則在何種意義下我們的知識是可錯的呢？</w:t>
            </w:r>
            <w:proofErr w:type="gramStart"/>
            <w:r>
              <w:rPr>
                <w:rFonts w:ascii="Times New Roman" w:hAnsi="Times New Roman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第十三章：</w:t>
            </w:r>
            <w:r>
              <w:rPr>
                <w:rFonts w:ascii="Times New Roman" w:hAnsi="Times New Roman" w:hint="eastAsia"/>
              </w:rPr>
              <w:t>Knowledge, Error, and Probable Opinion</w:t>
            </w:r>
            <w:proofErr w:type="gramStart"/>
            <w:r>
              <w:rPr>
                <w:rFonts w:ascii="Times New Roman" w:hAnsi="Times New Roman"/>
              </w:rPr>
              <w:t>）</w:t>
            </w:r>
            <w:proofErr w:type="gramEnd"/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第十六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6/02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探討的是後設哲學（</w:t>
            </w:r>
            <w:proofErr w:type="spellStart"/>
            <w:r>
              <w:rPr>
                <w:rFonts w:ascii="Times New Roman" w:hAnsi="Times New Roman" w:hint="eastAsia"/>
              </w:rPr>
              <w:t>metaphilosop</w:t>
            </w:r>
            <w:r>
              <w:rPr>
                <w:rFonts w:ascii="Times New Roman" w:hAnsi="Times New Roman"/>
              </w:rPr>
              <w:t>hy</w:t>
            </w:r>
            <w:proofErr w:type="spellEnd"/>
            <w:r>
              <w:rPr>
                <w:rFonts w:ascii="Times New Roman" w:hAnsi="Times New Roman"/>
              </w:rPr>
              <w:t>）的問題：甚麼是</w:t>
            </w:r>
            <w:r>
              <w:rPr>
                <w:rFonts w:ascii="Times New Roman" w:hAnsi="Times New Roman" w:hint="eastAsia"/>
              </w:rPr>
              <w:t>哲學？</w:t>
            </w:r>
            <w:r>
              <w:rPr>
                <w:rFonts w:ascii="Times New Roman" w:hAnsi="Times New Roman"/>
              </w:rPr>
              <w:t>哲學知識的界限</w:t>
            </w:r>
            <w:proofErr w:type="gramStart"/>
            <w:r>
              <w:rPr>
                <w:rFonts w:ascii="Times New Roman" w:hAnsi="Times New Roman"/>
              </w:rPr>
              <w:t>─</w:t>
            </w:r>
            <w:proofErr w:type="gramEnd"/>
            <w:r>
              <w:rPr>
                <w:rFonts w:ascii="Times New Roman" w:hAnsi="Times New Roman"/>
              </w:rPr>
              <w:t>如果有的話</w:t>
            </w:r>
            <w:proofErr w:type="gramStart"/>
            <w:r>
              <w:rPr>
                <w:rFonts w:ascii="Times New Roman" w:hAnsi="Times New Roman"/>
              </w:rPr>
              <w:t>─</w:t>
            </w:r>
            <w:proofErr w:type="gramEnd"/>
            <w:r>
              <w:rPr>
                <w:rFonts w:ascii="Times New Roman" w:hAnsi="Times New Roman"/>
              </w:rPr>
              <w:t>為何？</w:t>
            </w:r>
            <w:proofErr w:type="gramStart"/>
            <w:r>
              <w:rPr>
                <w:rFonts w:ascii="Times New Roman" w:hAnsi="Times New Roman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第十四章：</w:t>
            </w:r>
            <w:r>
              <w:rPr>
                <w:rFonts w:ascii="Times New Roman" w:hAnsi="Times New Roman" w:hint="eastAsia"/>
              </w:rPr>
              <w:t>T</w:t>
            </w:r>
            <w:r>
              <w:rPr>
                <w:rFonts w:ascii="Times New Roman" w:hAnsi="Times New Roman"/>
              </w:rPr>
              <w:t>he Limits of Philosophical Knowledge</w:t>
            </w:r>
            <w:proofErr w:type="gramStart"/>
            <w:r>
              <w:rPr>
                <w:rFonts w:ascii="Times New Roman" w:hAnsi="Times New Roman"/>
              </w:rPr>
              <w:t>）</w:t>
            </w:r>
            <w:proofErr w:type="gramEnd"/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第十七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6/0</w:t>
            </w: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論哲學之價值</w:t>
            </w:r>
            <w:proofErr w:type="gramStart"/>
            <w:r>
              <w:rPr>
                <w:rFonts w:ascii="Times New Roman" w:hAnsi="Times New Roman"/>
              </w:rPr>
              <w:t>（</w:t>
            </w:r>
            <w:proofErr w:type="gramEnd"/>
            <w:r>
              <w:rPr>
                <w:rFonts w:ascii="Times New Roman" w:hAnsi="Times New Roman" w:hint="eastAsia"/>
              </w:rPr>
              <w:t>PP</w:t>
            </w:r>
            <w:r>
              <w:rPr>
                <w:rFonts w:ascii="Times New Roman" w:hAnsi="Times New Roman" w:hint="eastAsia"/>
              </w:rPr>
              <w:t>第十五章：</w:t>
            </w:r>
            <w:r>
              <w:rPr>
                <w:rFonts w:ascii="Times New Roman" w:hAnsi="Times New Roman" w:hint="eastAsia"/>
              </w:rPr>
              <w:t>T</w:t>
            </w:r>
            <w:r>
              <w:rPr>
                <w:rFonts w:ascii="Times New Roman" w:hAnsi="Times New Roman"/>
              </w:rPr>
              <w:t>he Value of Philosophy</w:t>
            </w:r>
            <w:proofErr w:type="gramStart"/>
            <w:r>
              <w:rPr>
                <w:rFonts w:ascii="Times New Roman" w:hAnsi="Times New Roman"/>
              </w:rPr>
              <w:t>）</w:t>
            </w:r>
            <w:proofErr w:type="gramEnd"/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第十八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6/16</w:t>
            </w:r>
            <w:r>
              <w:rPr>
                <w:rFonts w:ascii="Times New Roman" w:hAnsi="Times New Roman"/>
              </w:rPr>
              <w:t>）</w:t>
            </w:r>
          </w:p>
          <w:p w:rsidR="00E80175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期末考</w:t>
            </w:r>
          </w:p>
          <w:p w:rsidR="00E80175" w:rsidRPr="008F70E6" w:rsidRDefault="00E80175" w:rsidP="00C439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E80175" w:rsidRPr="00A43B0D" w:rsidTr="00C439F7">
        <w:trPr>
          <w:trHeight w:val="1240"/>
        </w:trPr>
        <w:tc>
          <w:tcPr>
            <w:tcW w:w="2008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lastRenderedPageBreak/>
              <w:t>六、成績考核</w:t>
            </w:r>
          </w:p>
        </w:tc>
        <w:tc>
          <w:tcPr>
            <w:tcW w:w="7560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四次家庭作業，其形式主要是針對課本內容的問答題，</w:t>
            </w:r>
            <w:r>
              <w:rPr>
                <w:rFonts w:ascii="Times New Roman" w:hAnsi="Times New Roman" w:hint="eastAsia"/>
              </w:rPr>
              <w:t>此四次中</w:t>
            </w:r>
            <w:r>
              <w:rPr>
                <w:rFonts w:ascii="Times New Roman" w:hAnsi="Times New Roman"/>
              </w:rPr>
              <w:t>取分數最高的三次計算成績（</w:t>
            </w:r>
            <w:proofErr w:type="gramStart"/>
            <w:r>
              <w:rPr>
                <w:rFonts w:ascii="Times New Roman" w:hAnsi="Times New Roman"/>
              </w:rPr>
              <w:t>佔</w:t>
            </w:r>
            <w:proofErr w:type="gramEnd"/>
            <w:r>
              <w:rPr>
                <w:rFonts w:ascii="Times New Roman" w:hAnsi="Times New Roman" w:hint="eastAsia"/>
              </w:rPr>
              <w:t>30</w:t>
            </w:r>
            <w:r>
              <w:rPr>
                <w:rFonts w:ascii="Times New Roman" w:hAnsi="Times New Roman"/>
              </w:rPr>
              <w:t>%</w:t>
            </w:r>
            <w:r>
              <w:rPr>
                <w:rFonts w:ascii="Times New Roman" w:hAnsi="Times New Roman"/>
              </w:rPr>
              <w:t>）；期中考（</w:t>
            </w:r>
            <w:proofErr w:type="gramStart"/>
            <w:r>
              <w:rPr>
                <w:rFonts w:ascii="Times New Roman" w:hAnsi="Times New Roman"/>
              </w:rPr>
              <w:t>佔</w:t>
            </w:r>
            <w:proofErr w:type="gramEnd"/>
            <w:r>
              <w:rPr>
                <w:rFonts w:ascii="Times New Roman" w:hAnsi="Times New Roman" w:hint="eastAsia"/>
              </w:rPr>
              <w:t>35%</w:t>
            </w:r>
            <w:r>
              <w:rPr>
                <w:rFonts w:ascii="Times New Roman" w:hAnsi="Times New Roman" w:hint="eastAsia"/>
              </w:rPr>
              <w:t>）</w:t>
            </w:r>
            <w:r>
              <w:rPr>
                <w:rFonts w:ascii="Times New Roman" w:hAnsi="Times New Roman"/>
              </w:rPr>
              <w:t>；期末考（</w:t>
            </w:r>
            <w:proofErr w:type="gramStart"/>
            <w:r>
              <w:rPr>
                <w:rFonts w:ascii="Times New Roman" w:hAnsi="Times New Roman"/>
              </w:rPr>
              <w:t>佔</w:t>
            </w:r>
            <w:proofErr w:type="gramEnd"/>
            <w:r>
              <w:rPr>
                <w:rFonts w:ascii="Times New Roman" w:hAnsi="Times New Roman" w:hint="eastAsia"/>
              </w:rPr>
              <w:t>35%</w:t>
            </w:r>
            <w:r>
              <w:rPr>
                <w:rFonts w:ascii="Times New Roman" w:hAnsi="Times New Roman"/>
              </w:rPr>
              <w:t>）。</w:t>
            </w:r>
          </w:p>
        </w:tc>
      </w:tr>
      <w:tr w:rsidR="00E80175" w:rsidRPr="00A43B0D" w:rsidTr="00C439F7">
        <w:trPr>
          <w:trHeight w:val="1240"/>
        </w:trPr>
        <w:tc>
          <w:tcPr>
            <w:tcW w:w="2008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七、講義位址</w:t>
            </w:r>
          </w:p>
          <w:p w:rsidR="00E80175" w:rsidRPr="00A43B0D" w:rsidRDefault="00E80175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/>
              </w:rPr>
              <w:t xml:space="preserve">    http://</w:t>
            </w:r>
          </w:p>
        </w:tc>
        <w:tc>
          <w:tcPr>
            <w:tcW w:w="7560" w:type="dxa"/>
            <w:vAlign w:val="center"/>
          </w:tcPr>
          <w:p w:rsidR="00E80175" w:rsidRPr="00A43B0D" w:rsidRDefault="00E80175" w:rsidP="00C439F7">
            <w:pPr>
              <w:rPr>
                <w:rFonts w:ascii="Times New Roman" w:hAnsi="Times New Roman"/>
              </w:rPr>
            </w:pPr>
          </w:p>
        </w:tc>
      </w:tr>
    </w:tbl>
    <w:p w:rsidR="00E80175" w:rsidRDefault="00E80175" w:rsidP="00E80175"/>
    <w:p w:rsidR="00E80175" w:rsidRPr="00DD5566" w:rsidRDefault="00E80175" w:rsidP="00E80175"/>
    <w:p w:rsidR="00E80175" w:rsidRDefault="00E80175" w:rsidP="00E80175"/>
    <w:p w:rsidR="00E80175" w:rsidRDefault="00E80175" w:rsidP="00E80175"/>
    <w:p w:rsidR="00E80175" w:rsidRDefault="00E80175" w:rsidP="00E80175"/>
    <w:p w:rsidR="00E80175" w:rsidRDefault="00E80175" w:rsidP="00E80175"/>
    <w:p w:rsidR="00E80175" w:rsidRDefault="00E80175" w:rsidP="00E80175"/>
    <w:p w:rsidR="00E80175" w:rsidRDefault="00E80175" w:rsidP="00E80175"/>
    <w:p w:rsidR="00E80175" w:rsidRDefault="00E80175" w:rsidP="00E80175"/>
    <w:p w:rsidR="00E80175" w:rsidRDefault="00E80175" w:rsidP="00E80175"/>
    <w:p w:rsidR="00E80175" w:rsidRDefault="00E80175" w:rsidP="00E80175"/>
    <w:p w:rsidR="00E80175" w:rsidRDefault="00E80175" w:rsidP="00E80175"/>
    <w:p w:rsidR="00637FD7" w:rsidRPr="00E80175" w:rsidRDefault="00637FD7">
      <w:bookmarkStart w:id="0" w:name="_GoBack"/>
      <w:bookmarkEnd w:id="0"/>
    </w:p>
    <w:sectPr w:rsidR="00637FD7" w:rsidRPr="00E801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楷體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175"/>
    <w:rsid w:val="00637FD7"/>
    <w:rsid w:val="00E8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7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1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8017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7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1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801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Philo</dc:creator>
  <cp:lastModifiedBy>Philo</cp:lastModifiedBy>
  <cp:revision>1</cp:revision>
  <dcterms:created xsi:type="dcterms:W3CDTF">2019-10-30T02:51:00Z</dcterms:created>
  <dcterms:modified xsi:type="dcterms:W3CDTF">2019-10-30T02:52:00Z</dcterms:modified>
</cp:coreProperties>
</file>