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01" w:rsidRPr="0080577A" w:rsidRDefault="00620516" w:rsidP="0080577A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80577A">
        <w:rPr>
          <w:rFonts w:ascii="標楷體" w:eastAsia="標楷體" w:hAnsi="標楷體" w:hint="eastAsia"/>
          <w:sz w:val="28"/>
          <w:szCs w:val="28"/>
        </w:rPr>
        <w:t>「亞里斯多德對柏拉圖靈魂劃分之批判」</w:t>
      </w:r>
      <w:r w:rsidR="0080577A" w:rsidRPr="0080577A">
        <w:rPr>
          <w:rFonts w:ascii="標楷體" w:eastAsia="標楷體" w:hAnsi="標楷體" w:hint="eastAsia"/>
          <w:sz w:val="28"/>
          <w:szCs w:val="28"/>
        </w:rPr>
        <w:t>摘要</w:t>
      </w:r>
    </w:p>
    <w:p w:rsidR="00620516" w:rsidRDefault="00620516">
      <w:pPr>
        <w:rPr>
          <w:rFonts w:hint="eastAsia"/>
        </w:rPr>
      </w:pPr>
    </w:p>
    <w:p w:rsidR="00620516" w:rsidRPr="006007B1" w:rsidRDefault="00620516" w:rsidP="00620516">
      <w:pPr>
        <w:ind w:firstLineChars="200" w:firstLine="480"/>
        <w:rPr>
          <w:rFonts w:ascii="新細明體" w:hAnsi="新細明體" w:hint="eastAsia"/>
        </w:rPr>
      </w:pPr>
      <w:r w:rsidRPr="006007B1">
        <w:rPr>
          <w:rFonts w:ascii="新細明體" w:hAnsi="新細明體" w:hint="eastAsia"/>
        </w:rPr>
        <w:t>亞里斯多德在《論靈魂》第三書第九章，對柏拉圖的靈魂劃分作出相當嚴厲的批判。他指出，無論是柏拉圖的靈魂三分（「理性」、「意氣」、「慾望」），還是柏拉圖主義者所抱持，一般流行的靈魂二分（擁有理性」與「缺乏理性」兩部分），都有相當大的問題。因為，首先，按照柏拉圖的靈魂劃分方式，靈魂可以是無限被劃分的。其次，柏拉圖的靈魂劃分，完全忽略了「吸收養分」的能力，其實是一種獨立的靈魂能力，而不能與其它靈魂部分或能力混為一談。再者，按照靈魂二分的方式，知覺該歸類為「擁有理性」還是「缺乏理性」的部分，也不清楚。最後，亞里斯多德認為，柏拉圖靈魂劃分的最不合理之處，在於將原本單一的「欲求能力」分割開，以致於在理性部分中出現了「希求」，在「缺乏理性」部分中又出現了「慾望」與「意氣」</w:t>
      </w:r>
      <w:r w:rsidR="0080577A" w:rsidRPr="006007B1">
        <w:rPr>
          <w:rFonts w:ascii="新細明體" w:hAnsi="新細明體" w:hint="eastAsia"/>
        </w:rPr>
        <w:t>等，以致於在靈魂三部份中，每一部份都會有欲求</w:t>
      </w:r>
      <w:r w:rsidRPr="006007B1">
        <w:rPr>
          <w:rFonts w:ascii="新細明體" w:hAnsi="新細明體" w:hint="eastAsia"/>
        </w:rPr>
        <w:t>。</w:t>
      </w:r>
    </w:p>
    <w:p w:rsidR="00620516" w:rsidRDefault="0080577A" w:rsidP="0038130B">
      <w:pPr>
        <w:ind w:firstLineChars="200" w:firstLine="480"/>
        <w:jc w:val="both"/>
        <w:rPr>
          <w:rFonts w:ascii="Times New Roman" w:hAnsi="Times New Roman" w:hint="eastAsia"/>
        </w:rPr>
      </w:pPr>
      <w:r w:rsidRPr="006007B1">
        <w:rPr>
          <w:rFonts w:ascii="新細明體" w:hAnsi="新細明體" w:hint="eastAsia"/>
        </w:rPr>
        <w:t>本文打算依次檢視這些批判。此外，本文打算提出的一個觀點是，亞里斯多德對柏拉圖靈魂劃分之批判，符合他</w:t>
      </w:r>
      <w:r w:rsidR="0038130B" w:rsidRPr="006007B1">
        <w:rPr>
          <w:rFonts w:ascii="新細明體" w:hAnsi="新細明體" w:hint="eastAsia"/>
        </w:rPr>
        <w:t>一般對柏拉圖哲學</w:t>
      </w:r>
      <w:r w:rsidRPr="006007B1">
        <w:rPr>
          <w:rFonts w:ascii="新細明體" w:hAnsi="新細明體" w:hint="eastAsia"/>
        </w:rPr>
        <w:t>的批判方式：</w:t>
      </w:r>
      <w:r w:rsidR="0038130B">
        <w:rPr>
          <w:rFonts w:ascii="Times New Roman" w:hAnsi="Times New Roman"/>
        </w:rPr>
        <w:t xml:space="preserve">J. </w:t>
      </w:r>
      <w:proofErr w:type="spellStart"/>
      <w:r w:rsidR="0038130B">
        <w:rPr>
          <w:rFonts w:ascii="Times New Roman" w:hAnsi="Times New Roman"/>
        </w:rPr>
        <w:t>Annas</w:t>
      </w:r>
      <w:proofErr w:type="spellEnd"/>
      <w:r w:rsidR="0038130B" w:rsidRPr="006007B1">
        <w:rPr>
          <w:rFonts w:ascii="Times New Roman" w:hAnsi="Times New Roman"/>
        </w:rPr>
        <w:t xml:space="preserve"> </w:t>
      </w:r>
      <w:r w:rsidR="0038130B" w:rsidRPr="006007B1">
        <w:rPr>
          <w:rFonts w:ascii="Times New Roman" w:hAnsi="Times New Roman"/>
        </w:rPr>
        <w:t>與</w:t>
      </w:r>
      <w:r w:rsidR="0038130B">
        <w:rPr>
          <w:rFonts w:ascii="Times New Roman" w:hAnsi="Times New Roman"/>
        </w:rPr>
        <w:t>G. Fine</w:t>
      </w:r>
      <w:r w:rsidR="0038130B">
        <w:rPr>
          <w:rFonts w:ascii="Times New Roman" w:hAnsi="Times New Roman"/>
        </w:rPr>
        <w:t>皆指出，亞</w:t>
      </w:r>
      <w:r w:rsidR="0038130B">
        <w:rPr>
          <w:rFonts w:ascii="Times New Roman" w:hAnsi="Times New Roman" w:hint="eastAsia"/>
        </w:rPr>
        <w:t>里</w:t>
      </w:r>
      <w:r w:rsidR="0038130B" w:rsidRPr="006007B1">
        <w:rPr>
          <w:rFonts w:ascii="Times New Roman" w:hAnsi="Times New Roman"/>
        </w:rPr>
        <w:t>斯多德在批評柏拉圖</w:t>
      </w:r>
      <w:r w:rsidR="0038130B">
        <w:rPr>
          <w:rFonts w:ascii="Times New Roman" w:hAnsi="Times New Roman" w:hint="eastAsia"/>
        </w:rPr>
        <w:t>理型論</w:t>
      </w:r>
      <w:r w:rsidR="0038130B" w:rsidRPr="006007B1">
        <w:rPr>
          <w:rFonts w:ascii="Times New Roman" w:hAnsi="Times New Roman"/>
        </w:rPr>
        <w:t>時，通常會</w:t>
      </w:r>
      <w:r w:rsidR="0038130B">
        <w:rPr>
          <w:rFonts w:ascii="Times New Roman" w:hAnsi="Times New Roman"/>
        </w:rPr>
        <w:t>相當嚴格地堅持柏拉圖文本上的文字意義，但不肯從柏拉圖的</w:t>
      </w:r>
      <w:r w:rsidR="0038130B">
        <w:rPr>
          <w:rFonts w:ascii="Times New Roman" w:hAnsi="Times New Roman" w:hint="eastAsia"/>
        </w:rPr>
        <w:t>角度與哲學立場</w:t>
      </w:r>
      <w:r w:rsidR="0038130B" w:rsidRPr="006007B1">
        <w:rPr>
          <w:rFonts w:ascii="Times New Roman" w:hAnsi="Times New Roman"/>
        </w:rPr>
        <w:t>，寬大</w:t>
      </w:r>
      <w:r w:rsidR="0038130B">
        <w:rPr>
          <w:rFonts w:ascii="Times New Roman" w:hAnsi="Times New Roman" w:hint="eastAsia"/>
        </w:rPr>
        <w:t>、善意</w:t>
      </w:r>
      <w:r w:rsidR="0038130B">
        <w:rPr>
          <w:rFonts w:ascii="Times New Roman" w:hAnsi="Times New Roman"/>
        </w:rPr>
        <w:t>地解讀這些文字；反之，亞理斯多德經常會根據自己的一些</w:t>
      </w:r>
      <w:r w:rsidR="0038130B">
        <w:rPr>
          <w:rFonts w:ascii="Times New Roman" w:hAnsi="Times New Roman" w:hint="eastAsia"/>
        </w:rPr>
        <w:t>預設與哲學見解，</w:t>
      </w:r>
      <w:r w:rsidR="0038130B" w:rsidRPr="006007B1">
        <w:rPr>
          <w:rFonts w:ascii="Times New Roman" w:hAnsi="Times New Roman"/>
        </w:rPr>
        <w:t>嚴格</w:t>
      </w:r>
      <w:r w:rsidR="0038130B">
        <w:rPr>
          <w:rFonts w:ascii="Times New Roman" w:hAnsi="Times New Roman" w:hint="eastAsia"/>
        </w:rPr>
        <w:t>地</w:t>
      </w:r>
      <w:r w:rsidR="0038130B" w:rsidRPr="006007B1">
        <w:rPr>
          <w:rFonts w:ascii="Times New Roman" w:hAnsi="Times New Roman"/>
        </w:rPr>
        <w:t>檢驗柏拉圖文本中的字句</w:t>
      </w:r>
      <w:r w:rsidR="0038130B">
        <w:rPr>
          <w:rFonts w:ascii="Times New Roman" w:hAnsi="Times New Roman" w:hint="eastAsia"/>
        </w:rPr>
        <w:t>，有時他甚至會將柏拉圖的說法脫離原有的脈絡來解讀。當然，亞里斯多德這麼作的理由，並非是為了刻意刁難柏拉圖，而是為了從柏拉圖哲學中得出某些重要</w:t>
      </w:r>
      <w:r w:rsidR="004248F7">
        <w:rPr>
          <w:rFonts w:ascii="Times New Roman" w:hAnsi="Times New Roman" w:hint="eastAsia"/>
        </w:rPr>
        <w:t>的</w:t>
      </w:r>
      <w:r w:rsidR="0038130B">
        <w:rPr>
          <w:rFonts w:ascii="Times New Roman" w:hAnsi="Times New Roman" w:hint="eastAsia"/>
        </w:rPr>
        <w:t>哲學意涵</w:t>
      </w:r>
      <w:r w:rsidR="004248F7">
        <w:rPr>
          <w:rFonts w:ascii="Times New Roman" w:hAnsi="Times New Roman" w:hint="eastAsia"/>
        </w:rPr>
        <w:t>，並藉此顯示自身哲學立場的優越之處。本文將顯示，亞里斯多德</w:t>
      </w:r>
      <w:r w:rsidR="004248F7">
        <w:rPr>
          <w:rFonts w:ascii="Times New Roman" w:hAnsi="Times New Roman"/>
        </w:rPr>
        <w:t>對</w:t>
      </w:r>
      <w:r w:rsidR="0038130B" w:rsidRPr="006007B1">
        <w:rPr>
          <w:rFonts w:ascii="Times New Roman" w:hAnsi="Times New Roman"/>
        </w:rPr>
        <w:t>柏拉圖靈魂劃分的批判，充分展現了這種批判方式的特點</w:t>
      </w:r>
      <w:r w:rsidR="004248F7">
        <w:rPr>
          <w:rFonts w:ascii="Times New Roman" w:hAnsi="Times New Roman" w:hint="eastAsia"/>
        </w:rPr>
        <w:t>。</w:t>
      </w:r>
    </w:p>
    <w:p w:rsidR="004248F7" w:rsidRDefault="004248F7" w:rsidP="006007B1">
      <w:pPr>
        <w:ind w:firstLineChars="200" w:firstLine="480"/>
        <w:jc w:val="both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最後，本文將處理的一個問題是，亞里斯多德有關靈魂二分之批判，也絕非一個自我批判。因為，</w:t>
      </w:r>
      <w:r w:rsidR="006007B1">
        <w:rPr>
          <w:rFonts w:ascii="Times New Roman" w:hAnsi="Times New Roman" w:hint="eastAsia"/>
        </w:rPr>
        <w:t>這種解釋，一方面不正當地預設了某種「發展論」的觀點；另一方面，這種解釋也忽略了，亞里斯多德在倫理學中，並未將靈魂二分看成是一個牢不可破的區分。在亞里斯多德看來，靈魂二分只是一個「流行觀點」，用以方便區別「倫理德性」與「理智德性」的基礎而已。</w:t>
      </w:r>
    </w:p>
    <w:p w:rsidR="006007B1" w:rsidRDefault="006007B1" w:rsidP="006007B1">
      <w:pPr>
        <w:jc w:val="both"/>
        <w:rPr>
          <w:rFonts w:ascii="Times New Roman" w:hAnsi="Times New Roman" w:hint="eastAsia"/>
        </w:rPr>
      </w:pPr>
    </w:p>
    <w:p w:rsidR="006007B1" w:rsidRDefault="006007B1" w:rsidP="006007B1">
      <w:pPr>
        <w:jc w:val="both"/>
        <w:rPr>
          <w:rFonts w:ascii="Times New Roman" w:hAnsi="Times New Roman" w:hint="eastAsia"/>
        </w:rPr>
      </w:pPr>
    </w:p>
    <w:p w:rsidR="006007B1" w:rsidRPr="006007B1" w:rsidRDefault="006007B1" w:rsidP="006007B1">
      <w:pPr>
        <w:jc w:val="both"/>
        <w:rPr>
          <w:rFonts w:ascii="Times New Roman" w:hAnsi="Times New Roman"/>
        </w:rPr>
      </w:pPr>
    </w:p>
    <w:sectPr w:rsidR="006007B1" w:rsidRPr="006007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20516"/>
    <w:rsid w:val="00044E24"/>
    <w:rsid w:val="00070BD8"/>
    <w:rsid w:val="00086805"/>
    <w:rsid w:val="00126494"/>
    <w:rsid w:val="00160814"/>
    <w:rsid w:val="00196045"/>
    <w:rsid w:val="001A7D27"/>
    <w:rsid w:val="001B78FB"/>
    <w:rsid w:val="001F1C78"/>
    <w:rsid w:val="002029BD"/>
    <w:rsid w:val="00290152"/>
    <w:rsid w:val="002C218D"/>
    <w:rsid w:val="002E1620"/>
    <w:rsid w:val="0031526B"/>
    <w:rsid w:val="003231DF"/>
    <w:rsid w:val="0038130B"/>
    <w:rsid w:val="00393DCC"/>
    <w:rsid w:val="003E41EC"/>
    <w:rsid w:val="003F38E8"/>
    <w:rsid w:val="00416FC7"/>
    <w:rsid w:val="004248F7"/>
    <w:rsid w:val="00444C59"/>
    <w:rsid w:val="00467068"/>
    <w:rsid w:val="004C125C"/>
    <w:rsid w:val="004C3578"/>
    <w:rsid w:val="004E062D"/>
    <w:rsid w:val="005069D2"/>
    <w:rsid w:val="005208AD"/>
    <w:rsid w:val="0055330D"/>
    <w:rsid w:val="005B382F"/>
    <w:rsid w:val="005D4B97"/>
    <w:rsid w:val="005F33A2"/>
    <w:rsid w:val="006007B1"/>
    <w:rsid w:val="0060457B"/>
    <w:rsid w:val="006163A9"/>
    <w:rsid w:val="00620516"/>
    <w:rsid w:val="0069598A"/>
    <w:rsid w:val="006A7669"/>
    <w:rsid w:val="006C7F33"/>
    <w:rsid w:val="006E0795"/>
    <w:rsid w:val="007258CF"/>
    <w:rsid w:val="00744D01"/>
    <w:rsid w:val="00760994"/>
    <w:rsid w:val="007632A3"/>
    <w:rsid w:val="00786B12"/>
    <w:rsid w:val="00803C1D"/>
    <w:rsid w:val="0080577A"/>
    <w:rsid w:val="00852F87"/>
    <w:rsid w:val="008631DB"/>
    <w:rsid w:val="00865582"/>
    <w:rsid w:val="00875E07"/>
    <w:rsid w:val="008A7D64"/>
    <w:rsid w:val="008C15A6"/>
    <w:rsid w:val="008C2F49"/>
    <w:rsid w:val="008E3F90"/>
    <w:rsid w:val="008E48D8"/>
    <w:rsid w:val="008F5BD4"/>
    <w:rsid w:val="00931A14"/>
    <w:rsid w:val="00957BAB"/>
    <w:rsid w:val="009A3AA0"/>
    <w:rsid w:val="00A726B8"/>
    <w:rsid w:val="00A74E39"/>
    <w:rsid w:val="00AB6EB0"/>
    <w:rsid w:val="00AF569D"/>
    <w:rsid w:val="00B03F58"/>
    <w:rsid w:val="00B5056F"/>
    <w:rsid w:val="00BE1582"/>
    <w:rsid w:val="00BE2A1B"/>
    <w:rsid w:val="00C018AF"/>
    <w:rsid w:val="00C0223E"/>
    <w:rsid w:val="00C44058"/>
    <w:rsid w:val="00C4530B"/>
    <w:rsid w:val="00CB3137"/>
    <w:rsid w:val="00D029DD"/>
    <w:rsid w:val="00D07283"/>
    <w:rsid w:val="00D25DDE"/>
    <w:rsid w:val="00D52DF0"/>
    <w:rsid w:val="00D55F56"/>
    <w:rsid w:val="00EE0493"/>
    <w:rsid w:val="00F02DC3"/>
    <w:rsid w:val="00FA7BC6"/>
    <w:rsid w:val="00FB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</dc:creator>
  <cp:lastModifiedBy>Fei-Ting Chen</cp:lastModifiedBy>
  <cp:revision>2</cp:revision>
  <dcterms:created xsi:type="dcterms:W3CDTF">2014-08-31T02:37:00Z</dcterms:created>
  <dcterms:modified xsi:type="dcterms:W3CDTF">2014-08-31T02:37:00Z</dcterms:modified>
</cp:coreProperties>
</file>