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B40" w:rsidRPr="00ED61C6" w:rsidRDefault="00720B40" w:rsidP="002F0FC6">
      <w:pPr>
        <w:ind w:left="120" w:hangingChars="50" w:hanging="120"/>
        <w:rPr>
          <w:rFonts w:cstheme="minorHAnsi"/>
          <w:szCs w:val="24"/>
        </w:rPr>
      </w:pPr>
      <w:r w:rsidRPr="00292BE6">
        <w:rPr>
          <w:rFonts w:cstheme="minorHAnsi"/>
          <w:szCs w:val="24"/>
        </w:rPr>
        <w:t>Discussion Questions for the Book Sym</w:t>
      </w:r>
      <w:r w:rsidR="002F0FC6">
        <w:rPr>
          <w:rFonts w:cstheme="minorHAnsi"/>
          <w:szCs w:val="24"/>
        </w:rPr>
        <w:t>posium on Tyler Burge’s Works</w:t>
      </w:r>
    </w:p>
    <w:p w:rsidR="00ED61C6" w:rsidRPr="00292BE6" w:rsidRDefault="00ED61C6">
      <w:pPr>
        <w:rPr>
          <w:rFonts w:cstheme="minorHAnsi"/>
          <w:szCs w:val="24"/>
        </w:rPr>
      </w:pPr>
    </w:p>
    <w:p w:rsidR="00720B40" w:rsidRPr="00292BE6" w:rsidRDefault="00720B40">
      <w:pPr>
        <w:rPr>
          <w:rFonts w:cstheme="minorHAnsi"/>
          <w:szCs w:val="24"/>
        </w:rPr>
      </w:pPr>
      <w:r w:rsidRPr="00292BE6">
        <w:rPr>
          <w:rFonts w:cstheme="minorHAnsi"/>
          <w:i/>
          <w:szCs w:val="24"/>
        </w:rPr>
        <w:t>Foundations of Mind: Philosophical Essays</w:t>
      </w:r>
      <w:r w:rsidRPr="00292BE6">
        <w:rPr>
          <w:rFonts w:cstheme="minorHAnsi"/>
          <w:szCs w:val="24"/>
        </w:rPr>
        <w:t>, v. 2 (2007)</w:t>
      </w:r>
    </w:p>
    <w:p w:rsidR="00720B40" w:rsidRPr="00292BE6" w:rsidRDefault="00891DB9" w:rsidP="00401345">
      <w:pPr>
        <w:pStyle w:val="a3"/>
        <w:numPr>
          <w:ilvl w:val="0"/>
          <w:numId w:val="1"/>
        </w:numPr>
        <w:ind w:leftChars="0"/>
        <w:rPr>
          <w:rFonts w:cstheme="minorHAnsi"/>
          <w:szCs w:val="24"/>
        </w:rPr>
      </w:pPr>
      <w:r w:rsidRPr="00292BE6">
        <w:rPr>
          <w:rFonts w:cstheme="minorHAnsi"/>
          <w:szCs w:val="24"/>
        </w:rPr>
        <w:t>The status of the claim of anti-individualism</w:t>
      </w:r>
    </w:p>
    <w:p w:rsidR="006D3841" w:rsidRPr="00292BE6" w:rsidRDefault="00891DB9" w:rsidP="006D3841">
      <w:pPr>
        <w:pStyle w:val="a3"/>
        <w:ind w:leftChars="0" w:left="360"/>
        <w:rPr>
          <w:rFonts w:cstheme="minorHAnsi"/>
          <w:szCs w:val="24"/>
        </w:rPr>
      </w:pPr>
      <w:r w:rsidRPr="00292BE6">
        <w:rPr>
          <w:rFonts w:cstheme="minorHAnsi"/>
          <w:szCs w:val="24"/>
        </w:rPr>
        <w:t>Anti-individualism is a claim about the constitutive condition for an individual to be in a certain representational mental state:</w:t>
      </w:r>
      <w:r w:rsidR="001E7517" w:rsidRPr="001E7517">
        <w:t xml:space="preserve"> </w:t>
      </w:r>
      <w:r w:rsidR="001E7517" w:rsidRPr="007F60D0">
        <w:t>many representational mental states and events are</w:t>
      </w:r>
      <w:r w:rsidR="001E7517">
        <w:rPr>
          <w:rFonts w:hint="eastAsia"/>
        </w:rPr>
        <w:t xml:space="preserve"> </w:t>
      </w:r>
      <w:r w:rsidR="001E7517" w:rsidRPr="007F60D0">
        <w:t>constitutively what they are partly by virtue of relations between the individual</w:t>
      </w:r>
      <w:r w:rsidR="001E7517">
        <w:rPr>
          <w:rFonts w:hint="eastAsia"/>
        </w:rPr>
        <w:t xml:space="preserve"> </w:t>
      </w:r>
      <w:r w:rsidR="001E7517" w:rsidRPr="007F60D0">
        <w:t>in t</w:t>
      </w:r>
      <w:r w:rsidR="001E7517">
        <w:t>hose states and a wider reality</w:t>
      </w:r>
      <w:r w:rsidR="001E7517">
        <w:rPr>
          <w:rFonts w:hint="eastAsia"/>
        </w:rPr>
        <w:t xml:space="preserve"> (3)</w:t>
      </w:r>
      <w:r w:rsidRPr="00292BE6">
        <w:rPr>
          <w:rFonts w:cstheme="minorHAnsi"/>
          <w:szCs w:val="24"/>
        </w:rPr>
        <w:t>.</w:t>
      </w:r>
      <w:r w:rsidR="00E86130" w:rsidRPr="00292BE6">
        <w:rPr>
          <w:rFonts w:cstheme="minorHAnsi"/>
          <w:szCs w:val="24"/>
        </w:rPr>
        <w:t xml:space="preserve"> </w:t>
      </w:r>
      <w:r w:rsidR="008C2D0A" w:rsidRPr="00292BE6">
        <w:rPr>
          <w:rFonts w:cstheme="minorHAnsi"/>
          <w:szCs w:val="24"/>
        </w:rPr>
        <w:t>It is a conceptua</w:t>
      </w:r>
      <w:r w:rsidR="001E7517">
        <w:rPr>
          <w:rFonts w:cstheme="minorHAnsi"/>
          <w:szCs w:val="24"/>
        </w:rPr>
        <w:t>l claim about the nature of</w:t>
      </w:r>
      <w:r w:rsidR="001E7517">
        <w:rPr>
          <w:rFonts w:cstheme="minorHAnsi" w:hint="eastAsia"/>
          <w:szCs w:val="24"/>
        </w:rPr>
        <w:t xml:space="preserve"> representational mental states</w:t>
      </w:r>
      <w:r w:rsidR="008C2D0A" w:rsidRPr="00292BE6">
        <w:rPr>
          <w:rFonts w:cstheme="minorHAnsi"/>
          <w:szCs w:val="24"/>
        </w:rPr>
        <w:t xml:space="preserve">. </w:t>
      </w:r>
      <w:r w:rsidR="00B377ED" w:rsidRPr="00292BE6">
        <w:rPr>
          <w:rFonts w:cstheme="minorHAnsi"/>
          <w:szCs w:val="24"/>
        </w:rPr>
        <w:t>Instead of putting forward general arguments</w:t>
      </w:r>
      <w:r w:rsidR="00590167" w:rsidRPr="00292BE6">
        <w:rPr>
          <w:rStyle w:val="a9"/>
          <w:rFonts w:cstheme="minorHAnsi"/>
          <w:szCs w:val="24"/>
        </w:rPr>
        <w:footnoteReference w:id="1"/>
      </w:r>
      <w:r w:rsidR="00B377ED" w:rsidRPr="00292BE6">
        <w:rPr>
          <w:rFonts w:cstheme="minorHAnsi"/>
          <w:szCs w:val="24"/>
        </w:rPr>
        <w:t xml:space="preserve">, Burge tried to establish the claim by </w:t>
      </w:r>
      <w:r w:rsidR="006D3841" w:rsidRPr="00292BE6">
        <w:rPr>
          <w:rFonts w:cstheme="minorHAnsi"/>
          <w:szCs w:val="24"/>
        </w:rPr>
        <w:t>entertaining (</w:t>
      </w:r>
      <w:r w:rsidR="00B377ED" w:rsidRPr="00292BE6">
        <w:rPr>
          <w:rFonts w:cstheme="minorHAnsi"/>
          <w:szCs w:val="24"/>
        </w:rPr>
        <w:t>four</w:t>
      </w:r>
      <w:r w:rsidR="006D3841" w:rsidRPr="00292BE6">
        <w:rPr>
          <w:rFonts w:cstheme="minorHAnsi"/>
          <w:szCs w:val="24"/>
        </w:rPr>
        <w:t>)</w:t>
      </w:r>
      <w:r w:rsidR="00B377ED" w:rsidRPr="00292BE6">
        <w:rPr>
          <w:rFonts w:cstheme="minorHAnsi"/>
          <w:szCs w:val="24"/>
        </w:rPr>
        <w:t xml:space="preserve"> different thought experi</w:t>
      </w:r>
      <w:r w:rsidR="006D3841" w:rsidRPr="00292BE6">
        <w:rPr>
          <w:rFonts w:cstheme="minorHAnsi"/>
          <w:szCs w:val="24"/>
        </w:rPr>
        <w:t xml:space="preserve">ments. </w:t>
      </w:r>
    </w:p>
    <w:p w:rsidR="00D320D3" w:rsidRPr="00292BE6" w:rsidRDefault="00BB3E4A" w:rsidP="00BB3E4A">
      <w:pPr>
        <w:pStyle w:val="a3"/>
        <w:numPr>
          <w:ilvl w:val="0"/>
          <w:numId w:val="3"/>
        </w:numPr>
        <w:ind w:leftChars="0"/>
        <w:rPr>
          <w:rFonts w:cstheme="minorHAnsi"/>
          <w:szCs w:val="24"/>
        </w:rPr>
      </w:pPr>
      <w:r w:rsidRPr="00292BE6">
        <w:rPr>
          <w:rFonts w:cstheme="minorHAnsi"/>
          <w:szCs w:val="24"/>
        </w:rPr>
        <w:t>Why did Burge adopt the method of specific thought experiments, rather than provide general arguments?</w:t>
      </w:r>
    </w:p>
    <w:p w:rsidR="00D320D3" w:rsidRPr="00292BE6" w:rsidRDefault="00BB3E4A" w:rsidP="00D320D3">
      <w:pPr>
        <w:pStyle w:val="a3"/>
        <w:numPr>
          <w:ilvl w:val="0"/>
          <w:numId w:val="4"/>
        </w:numPr>
        <w:ind w:leftChars="0"/>
        <w:rPr>
          <w:rFonts w:cstheme="minorHAnsi"/>
          <w:szCs w:val="24"/>
        </w:rPr>
      </w:pPr>
      <w:r w:rsidRPr="00292BE6">
        <w:rPr>
          <w:rFonts w:cstheme="minorHAnsi"/>
          <w:szCs w:val="24"/>
        </w:rPr>
        <w:t>Did this say anything about Burge’s philosophical methodology?</w:t>
      </w:r>
    </w:p>
    <w:p w:rsidR="00BB3E4A" w:rsidRPr="00292BE6" w:rsidRDefault="00D320D3" w:rsidP="00D320D3">
      <w:pPr>
        <w:pStyle w:val="a3"/>
        <w:numPr>
          <w:ilvl w:val="0"/>
          <w:numId w:val="4"/>
        </w:numPr>
        <w:ind w:leftChars="0"/>
        <w:rPr>
          <w:rFonts w:cstheme="minorHAnsi"/>
          <w:szCs w:val="24"/>
        </w:rPr>
      </w:pPr>
      <w:r w:rsidRPr="00292BE6">
        <w:rPr>
          <w:rFonts w:cstheme="minorHAnsi"/>
          <w:szCs w:val="24"/>
        </w:rPr>
        <w:t xml:space="preserve">Is there anything about the general grounds for anti-individualism </w:t>
      </w:r>
      <w:r w:rsidR="00AF36EB" w:rsidRPr="00292BE6">
        <w:rPr>
          <w:rFonts w:cstheme="minorHAnsi"/>
          <w:szCs w:val="24"/>
        </w:rPr>
        <w:t>(some aspects of the nature of representational state</w:t>
      </w:r>
      <w:r w:rsidR="001C7CCA" w:rsidRPr="00292BE6">
        <w:rPr>
          <w:rFonts w:cstheme="minorHAnsi"/>
          <w:szCs w:val="24"/>
        </w:rPr>
        <w:t>s</w:t>
      </w:r>
      <w:r w:rsidR="00AF36EB" w:rsidRPr="00292BE6">
        <w:rPr>
          <w:rFonts w:cstheme="minorHAnsi"/>
          <w:szCs w:val="24"/>
        </w:rPr>
        <w:t xml:space="preserve">) </w:t>
      </w:r>
      <w:r w:rsidRPr="00292BE6">
        <w:rPr>
          <w:rFonts w:cstheme="minorHAnsi"/>
          <w:szCs w:val="24"/>
        </w:rPr>
        <w:t>that makes it more suitable to use specific thought experiments</w:t>
      </w:r>
      <w:r w:rsidR="00B605D6" w:rsidRPr="00292BE6">
        <w:rPr>
          <w:rFonts w:cstheme="minorHAnsi"/>
          <w:szCs w:val="24"/>
        </w:rPr>
        <w:t xml:space="preserve"> for argument or illustration</w:t>
      </w:r>
      <w:r w:rsidRPr="00292BE6">
        <w:rPr>
          <w:rFonts w:cstheme="minorHAnsi"/>
          <w:szCs w:val="24"/>
        </w:rPr>
        <w:t>?</w:t>
      </w:r>
    </w:p>
    <w:p w:rsidR="00A912E9" w:rsidRPr="00292BE6" w:rsidRDefault="00BB3E4A" w:rsidP="007F24CC">
      <w:pPr>
        <w:pStyle w:val="a3"/>
        <w:numPr>
          <w:ilvl w:val="0"/>
          <w:numId w:val="3"/>
        </w:numPr>
        <w:ind w:leftChars="0"/>
        <w:rPr>
          <w:rFonts w:cstheme="minorHAnsi"/>
          <w:szCs w:val="24"/>
        </w:rPr>
      </w:pPr>
      <w:r w:rsidRPr="00292BE6">
        <w:rPr>
          <w:rFonts w:cstheme="minorHAnsi"/>
          <w:szCs w:val="24"/>
        </w:rPr>
        <w:t>In “Individualism and the Mental”</w:t>
      </w:r>
      <w:r w:rsidR="00641D19" w:rsidRPr="00292BE6">
        <w:rPr>
          <w:rFonts w:cstheme="minorHAnsi"/>
          <w:szCs w:val="24"/>
        </w:rPr>
        <w:t xml:space="preserve"> (1979), Burge relied</w:t>
      </w:r>
      <w:r w:rsidRPr="00292BE6">
        <w:rPr>
          <w:rFonts w:cstheme="minorHAnsi"/>
          <w:szCs w:val="24"/>
        </w:rPr>
        <w:t xml:space="preserve"> on </w:t>
      </w:r>
      <w:r w:rsidR="00641D19" w:rsidRPr="00292BE6">
        <w:rPr>
          <w:rFonts w:cstheme="minorHAnsi"/>
          <w:szCs w:val="24"/>
        </w:rPr>
        <w:t>“</w:t>
      </w:r>
      <w:r w:rsidRPr="00292BE6">
        <w:rPr>
          <w:rFonts w:cstheme="minorHAnsi"/>
          <w:szCs w:val="24"/>
        </w:rPr>
        <w:t xml:space="preserve">our actual practice of </w:t>
      </w:r>
      <w:proofErr w:type="spellStart"/>
      <w:r w:rsidRPr="00292BE6">
        <w:rPr>
          <w:rFonts w:cstheme="minorHAnsi"/>
          <w:szCs w:val="24"/>
        </w:rPr>
        <w:t>mental</w:t>
      </w:r>
      <w:r w:rsidR="00641D19" w:rsidRPr="00292BE6">
        <w:rPr>
          <w:rFonts w:cstheme="minorHAnsi"/>
          <w:szCs w:val="24"/>
        </w:rPr>
        <w:t>istic</w:t>
      </w:r>
      <w:proofErr w:type="spellEnd"/>
      <w:r w:rsidRPr="00292BE6">
        <w:rPr>
          <w:rFonts w:cstheme="minorHAnsi"/>
          <w:szCs w:val="24"/>
        </w:rPr>
        <w:t xml:space="preserve"> attribution</w:t>
      </w:r>
      <w:r w:rsidR="00641D19" w:rsidRPr="00292BE6">
        <w:rPr>
          <w:rFonts w:cstheme="minorHAnsi"/>
          <w:szCs w:val="24"/>
        </w:rPr>
        <w:t>”</w:t>
      </w:r>
      <w:r w:rsidRPr="00292BE6">
        <w:rPr>
          <w:rFonts w:cstheme="minorHAnsi"/>
          <w:szCs w:val="24"/>
        </w:rPr>
        <w:t xml:space="preserve"> to reject possible interpretations of the thought experiment on the arthritis case (117). </w:t>
      </w:r>
      <w:r w:rsidR="00641D19" w:rsidRPr="00292BE6">
        <w:rPr>
          <w:rFonts w:cstheme="minorHAnsi"/>
          <w:szCs w:val="24"/>
        </w:rPr>
        <w:t xml:space="preserve">One might wonder why a </w:t>
      </w:r>
      <w:r w:rsidR="00641D19" w:rsidRPr="00292BE6">
        <w:rPr>
          <w:rFonts w:cstheme="minorHAnsi"/>
          <w:i/>
          <w:szCs w:val="24"/>
        </w:rPr>
        <w:t>conceptual</w:t>
      </w:r>
      <w:r w:rsidR="00641D19" w:rsidRPr="00292BE6">
        <w:rPr>
          <w:rFonts w:cstheme="minorHAnsi"/>
          <w:szCs w:val="24"/>
        </w:rPr>
        <w:t xml:space="preserve"> claim about the nature of mind had to rely on </w:t>
      </w:r>
      <w:r w:rsidR="009B1EDA" w:rsidRPr="00292BE6">
        <w:rPr>
          <w:rFonts w:cstheme="minorHAnsi"/>
          <w:szCs w:val="24"/>
        </w:rPr>
        <w:t xml:space="preserve">an </w:t>
      </w:r>
      <w:r w:rsidR="009B1EDA" w:rsidRPr="00292BE6">
        <w:rPr>
          <w:rFonts w:cstheme="minorHAnsi"/>
          <w:i/>
          <w:szCs w:val="24"/>
        </w:rPr>
        <w:t>empirical</w:t>
      </w:r>
      <w:r w:rsidR="009B1EDA" w:rsidRPr="00292BE6">
        <w:rPr>
          <w:rFonts w:cstheme="minorHAnsi"/>
          <w:szCs w:val="24"/>
        </w:rPr>
        <w:t xml:space="preserve"> claim about </w:t>
      </w:r>
      <w:r w:rsidR="00641D19" w:rsidRPr="00292BE6">
        <w:rPr>
          <w:rFonts w:cstheme="minorHAnsi"/>
          <w:szCs w:val="24"/>
        </w:rPr>
        <w:t xml:space="preserve">our actual </w:t>
      </w:r>
      <w:r w:rsidR="009B1EDA" w:rsidRPr="00292BE6">
        <w:rPr>
          <w:rFonts w:cstheme="minorHAnsi"/>
          <w:szCs w:val="24"/>
        </w:rPr>
        <w:t>linguistic practice. Was this one of the places Burge wished</w:t>
      </w:r>
      <w:r w:rsidR="00E10FCB" w:rsidRPr="00292BE6">
        <w:rPr>
          <w:rFonts w:cstheme="minorHAnsi"/>
          <w:szCs w:val="24"/>
        </w:rPr>
        <w:t xml:space="preserve"> he would </w:t>
      </w:r>
      <w:r w:rsidR="009B1EDA" w:rsidRPr="00292BE6">
        <w:rPr>
          <w:rFonts w:cstheme="minorHAnsi"/>
          <w:szCs w:val="24"/>
        </w:rPr>
        <w:t>have done differently, as he explained in his</w:t>
      </w:r>
      <w:r w:rsidR="009B1EDA" w:rsidRPr="00292BE6">
        <w:rPr>
          <w:rFonts w:cstheme="minorHAnsi"/>
          <w:i/>
          <w:szCs w:val="24"/>
        </w:rPr>
        <w:t xml:space="preserve"> </w:t>
      </w:r>
      <w:proofErr w:type="spellStart"/>
      <w:r w:rsidR="009B1EDA" w:rsidRPr="00292BE6">
        <w:rPr>
          <w:rFonts w:cstheme="minorHAnsi"/>
          <w:i/>
          <w:szCs w:val="24"/>
        </w:rPr>
        <w:t>Postcript</w:t>
      </w:r>
      <w:proofErr w:type="spellEnd"/>
      <w:r w:rsidR="009B1EDA" w:rsidRPr="00292BE6">
        <w:rPr>
          <w:rFonts w:cstheme="minorHAnsi"/>
          <w:szCs w:val="24"/>
        </w:rPr>
        <w:t xml:space="preserve"> (2006), 157 &amp; 162?</w:t>
      </w:r>
      <w:r w:rsidR="00286ABF" w:rsidRPr="00292BE6">
        <w:rPr>
          <w:rStyle w:val="a9"/>
          <w:rFonts w:cstheme="minorHAnsi"/>
          <w:szCs w:val="24"/>
        </w:rPr>
        <w:footnoteReference w:id="2"/>
      </w:r>
      <w:r w:rsidR="009B1EDA" w:rsidRPr="00292BE6">
        <w:rPr>
          <w:rFonts w:cstheme="minorHAnsi"/>
          <w:szCs w:val="24"/>
        </w:rPr>
        <w:t xml:space="preserve"> If so, what would he have said instead</w:t>
      </w:r>
      <w:r w:rsidR="00B605D6" w:rsidRPr="00292BE6">
        <w:rPr>
          <w:rFonts w:cstheme="minorHAnsi"/>
          <w:szCs w:val="24"/>
        </w:rPr>
        <w:t xml:space="preserve"> (without </w:t>
      </w:r>
      <w:r w:rsidR="00925CB6" w:rsidRPr="00292BE6">
        <w:rPr>
          <w:rFonts w:cstheme="minorHAnsi"/>
          <w:szCs w:val="24"/>
        </w:rPr>
        <w:t>the emph</w:t>
      </w:r>
      <w:r w:rsidR="00B605D6" w:rsidRPr="00292BE6">
        <w:rPr>
          <w:rFonts w:cstheme="minorHAnsi"/>
          <w:szCs w:val="24"/>
        </w:rPr>
        <w:t>asis on language)</w:t>
      </w:r>
      <w:r w:rsidR="009B1EDA" w:rsidRPr="00292BE6">
        <w:rPr>
          <w:rFonts w:cstheme="minorHAnsi"/>
          <w:szCs w:val="24"/>
        </w:rPr>
        <w:t>?</w:t>
      </w:r>
    </w:p>
    <w:p w:rsidR="007B29DA" w:rsidRPr="00292BE6" w:rsidRDefault="007B29DA" w:rsidP="007B29DA">
      <w:pPr>
        <w:pStyle w:val="a3"/>
        <w:ind w:leftChars="0" w:left="360"/>
        <w:rPr>
          <w:rFonts w:cstheme="minorHAnsi"/>
          <w:szCs w:val="24"/>
        </w:rPr>
      </w:pPr>
    </w:p>
    <w:p w:rsidR="008C2D0A" w:rsidRPr="00292BE6" w:rsidRDefault="008C2D0A" w:rsidP="00A37B9F">
      <w:pPr>
        <w:pStyle w:val="a3"/>
        <w:numPr>
          <w:ilvl w:val="0"/>
          <w:numId w:val="1"/>
        </w:numPr>
        <w:ind w:leftChars="0"/>
        <w:rPr>
          <w:rFonts w:cstheme="minorHAnsi"/>
          <w:szCs w:val="24"/>
        </w:rPr>
      </w:pPr>
      <w:r w:rsidRPr="00292BE6">
        <w:rPr>
          <w:rFonts w:cstheme="minorHAnsi"/>
          <w:szCs w:val="24"/>
        </w:rPr>
        <w:t>The motivation for anti-individualism</w:t>
      </w:r>
    </w:p>
    <w:p w:rsidR="006849D8" w:rsidRPr="00292BE6" w:rsidRDefault="00167CCE" w:rsidP="006849D8">
      <w:pPr>
        <w:pStyle w:val="a3"/>
        <w:ind w:leftChars="0" w:left="360"/>
        <w:rPr>
          <w:rFonts w:cstheme="minorHAnsi"/>
          <w:szCs w:val="24"/>
        </w:rPr>
      </w:pPr>
      <w:r w:rsidRPr="00292BE6">
        <w:rPr>
          <w:rFonts w:cstheme="minorHAnsi"/>
          <w:szCs w:val="24"/>
        </w:rPr>
        <w:t>Anti-individualism is not a novel thesis about the nature of mind.</w:t>
      </w:r>
      <w:r w:rsidR="00925CB6" w:rsidRPr="00292BE6">
        <w:rPr>
          <w:rStyle w:val="a9"/>
          <w:rFonts w:cstheme="minorHAnsi"/>
          <w:szCs w:val="24"/>
        </w:rPr>
        <w:footnoteReference w:id="3"/>
      </w:r>
      <w:r w:rsidRPr="00292BE6">
        <w:rPr>
          <w:rFonts w:cstheme="minorHAnsi"/>
          <w:szCs w:val="24"/>
        </w:rPr>
        <w:t xml:space="preserve"> </w:t>
      </w:r>
      <w:r w:rsidR="00925CB6" w:rsidRPr="00292BE6">
        <w:rPr>
          <w:rFonts w:cstheme="minorHAnsi"/>
          <w:szCs w:val="24"/>
        </w:rPr>
        <w:t xml:space="preserve">Many traditional philosophers (from Aristotle to </w:t>
      </w:r>
      <w:proofErr w:type="spellStart"/>
      <w:r w:rsidR="00925CB6" w:rsidRPr="00292BE6">
        <w:rPr>
          <w:rFonts w:cstheme="minorHAnsi"/>
          <w:szCs w:val="24"/>
        </w:rPr>
        <w:t>Frege</w:t>
      </w:r>
      <w:proofErr w:type="spellEnd"/>
      <w:r w:rsidR="00925CB6" w:rsidRPr="00292BE6">
        <w:rPr>
          <w:rFonts w:cstheme="minorHAnsi"/>
          <w:szCs w:val="24"/>
        </w:rPr>
        <w:t xml:space="preserve">) would agree </w:t>
      </w:r>
      <w:r w:rsidRPr="00292BE6">
        <w:rPr>
          <w:rFonts w:cstheme="minorHAnsi"/>
          <w:szCs w:val="24"/>
        </w:rPr>
        <w:t xml:space="preserve">that </w:t>
      </w:r>
      <w:r w:rsidR="00925CB6" w:rsidRPr="00292BE6">
        <w:rPr>
          <w:rFonts w:cstheme="minorHAnsi"/>
          <w:szCs w:val="24"/>
        </w:rPr>
        <w:t xml:space="preserve">“concepts identities are inseparable from their specific intentional properties or functions” (292), and hence that representational mental states are </w:t>
      </w:r>
      <w:r w:rsidR="008B1711" w:rsidRPr="00292BE6">
        <w:rPr>
          <w:rFonts w:cstheme="minorHAnsi"/>
          <w:szCs w:val="24"/>
        </w:rPr>
        <w:t xml:space="preserve">to be </w:t>
      </w:r>
      <w:r w:rsidR="00925CB6" w:rsidRPr="00292BE6">
        <w:rPr>
          <w:rFonts w:cstheme="minorHAnsi"/>
          <w:szCs w:val="24"/>
        </w:rPr>
        <w:t xml:space="preserve">individuated by </w:t>
      </w:r>
      <w:r w:rsidR="008B1711" w:rsidRPr="00292BE6">
        <w:rPr>
          <w:rFonts w:cstheme="minorHAnsi"/>
          <w:szCs w:val="24"/>
        </w:rPr>
        <w:t>factors beyond the individual</w:t>
      </w:r>
      <w:r w:rsidRPr="00292BE6">
        <w:rPr>
          <w:rFonts w:cstheme="minorHAnsi"/>
          <w:szCs w:val="24"/>
        </w:rPr>
        <w:t>.</w:t>
      </w:r>
      <w:r w:rsidR="008B1711" w:rsidRPr="00292BE6">
        <w:rPr>
          <w:rFonts w:cstheme="minorHAnsi"/>
          <w:szCs w:val="24"/>
        </w:rPr>
        <w:t xml:space="preserve"> </w:t>
      </w:r>
      <w:r w:rsidR="00E05B43" w:rsidRPr="00292BE6">
        <w:rPr>
          <w:rFonts w:cstheme="minorHAnsi"/>
          <w:szCs w:val="24"/>
        </w:rPr>
        <w:t>However, Burge’s “</w:t>
      </w:r>
      <w:r w:rsidR="00773B2A" w:rsidRPr="00292BE6">
        <w:rPr>
          <w:rFonts w:cstheme="minorHAnsi"/>
          <w:szCs w:val="24"/>
        </w:rPr>
        <w:t>In</w:t>
      </w:r>
      <w:r w:rsidR="00E05B43" w:rsidRPr="00292BE6">
        <w:rPr>
          <w:rFonts w:cstheme="minorHAnsi"/>
          <w:szCs w:val="24"/>
        </w:rPr>
        <w:t xml:space="preserve">dividualism and the Mental” </w:t>
      </w:r>
      <w:r w:rsidR="00E05B43" w:rsidRPr="00292BE6">
        <w:rPr>
          <w:rFonts w:cstheme="minorHAnsi"/>
          <w:szCs w:val="24"/>
        </w:rPr>
        <w:lastRenderedPageBreak/>
        <w:t xml:space="preserve">was “the first modern work to formulate anti-individualism clearly and to give specific convincing arguments for it” (181). </w:t>
      </w:r>
      <w:r w:rsidR="000F6154" w:rsidRPr="00292BE6">
        <w:rPr>
          <w:rFonts w:cstheme="minorHAnsi"/>
          <w:szCs w:val="24"/>
        </w:rPr>
        <w:t>What is it about the modern context of philosophy that makes it especially important to reflect on this old idea</w:t>
      </w:r>
      <w:r w:rsidR="000D224C" w:rsidRPr="00292BE6">
        <w:rPr>
          <w:rFonts w:cstheme="minorHAnsi"/>
          <w:szCs w:val="24"/>
        </w:rPr>
        <w:t xml:space="preserve">? </w:t>
      </w:r>
    </w:p>
    <w:p w:rsidR="000D224C" w:rsidRPr="00292BE6" w:rsidRDefault="004D3888" w:rsidP="006849D8">
      <w:pPr>
        <w:pStyle w:val="a3"/>
        <w:numPr>
          <w:ilvl w:val="0"/>
          <w:numId w:val="8"/>
        </w:numPr>
        <w:ind w:leftChars="0"/>
        <w:rPr>
          <w:rFonts w:cstheme="minorHAnsi"/>
          <w:szCs w:val="24"/>
        </w:rPr>
      </w:pPr>
      <w:r w:rsidRPr="00292BE6">
        <w:rPr>
          <w:rFonts w:cstheme="minorHAnsi"/>
          <w:szCs w:val="24"/>
        </w:rPr>
        <w:t xml:space="preserve">Is it because there are influential trends in contemporary philosophy </w:t>
      </w:r>
      <w:r w:rsidR="006849D8" w:rsidRPr="00292BE6">
        <w:rPr>
          <w:rFonts w:cstheme="minorHAnsi"/>
          <w:szCs w:val="24"/>
        </w:rPr>
        <w:t>which</w:t>
      </w:r>
      <w:r w:rsidRPr="00292BE6">
        <w:rPr>
          <w:rFonts w:cstheme="minorHAnsi"/>
          <w:szCs w:val="24"/>
        </w:rPr>
        <w:t xml:space="preserve"> have individualistic presupposi</w:t>
      </w:r>
      <w:r w:rsidR="001C2409" w:rsidRPr="00292BE6">
        <w:rPr>
          <w:rFonts w:cstheme="minorHAnsi"/>
          <w:szCs w:val="24"/>
        </w:rPr>
        <w:t>tions (</w:t>
      </w:r>
      <w:r w:rsidRPr="00292BE6">
        <w:rPr>
          <w:rFonts w:cstheme="minorHAnsi"/>
          <w:szCs w:val="24"/>
        </w:rPr>
        <w:t>such as “</w:t>
      </w:r>
      <w:r w:rsidR="000D224C" w:rsidRPr="00292BE6">
        <w:rPr>
          <w:rFonts w:cstheme="minorHAnsi"/>
          <w:szCs w:val="24"/>
        </w:rPr>
        <w:t>meaning as use</w:t>
      </w:r>
      <w:r w:rsidRPr="00292BE6">
        <w:rPr>
          <w:rFonts w:cstheme="minorHAnsi"/>
          <w:szCs w:val="24"/>
        </w:rPr>
        <w:t xml:space="preserve">” in the </w:t>
      </w:r>
      <w:r w:rsidR="001C2409" w:rsidRPr="00292BE6">
        <w:rPr>
          <w:rFonts w:cstheme="minorHAnsi"/>
          <w:szCs w:val="24"/>
        </w:rPr>
        <w:t xml:space="preserve">philosophy of language, and </w:t>
      </w:r>
      <w:r w:rsidRPr="00292BE6">
        <w:rPr>
          <w:rFonts w:cstheme="minorHAnsi"/>
          <w:szCs w:val="24"/>
        </w:rPr>
        <w:t>“</w:t>
      </w:r>
      <w:r w:rsidR="003662CD" w:rsidRPr="00292BE6">
        <w:rPr>
          <w:rFonts w:cstheme="minorHAnsi"/>
          <w:szCs w:val="24"/>
        </w:rPr>
        <w:t>mind as brain or computer</w:t>
      </w:r>
      <w:r w:rsidRPr="00292BE6">
        <w:rPr>
          <w:rFonts w:cstheme="minorHAnsi"/>
          <w:szCs w:val="24"/>
        </w:rPr>
        <w:t xml:space="preserve">” </w:t>
      </w:r>
      <w:r w:rsidR="001C2409" w:rsidRPr="00292BE6">
        <w:rPr>
          <w:rFonts w:cstheme="minorHAnsi"/>
          <w:szCs w:val="24"/>
        </w:rPr>
        <w:t xml:space="preserve">or the notion of narrow content </w:t>
      </w:r>
      <w:r w:rsidRPr="00292BE6">
        <w:rPr>
          <w:rFonts w:cstheme="minorHAnsi"/>
          <w:szCs w:val="24"/>
        </w:rPr>
        <w:t>in the philosophy of mind</w:t>
      </w:r>
      <w:r w:rsidR="001C2409" w:rsidRPr="00292BE6">
        <w:rPr>
          <w:rFonts w:cstheme="minorHAnsi"/>
          <w:szCs w:val="24"/>
        </w:rPr>
        <w:t>),</w:t>
      </w:r>
      <w:r w:rsidR="006849D8" w:rsidRPr="00292BE6">
        <w:rPr>
          <w:rFonts w:cstheme="minorHAnsi"/>
          <w:szCs w:val="24"/>
        </w:rPr>
        <w:t xml:space="preserve"> and which could not be successfully resisted if their individualistic presuppositions were not made explicit and criticized</w:t>
      </w:r>
      <w:r w:rsidRPr="00292BE6">
        <w:rPr>
          <w:rFonts w:cstheme="minorHAnsi"/>
          <w:szCs w:val="24"/>
        </w:rPr>
        <w:t>?</w:t>
      </w:r>
    </w:p>
    <w:p w:rsidR="006849D8" w:rsidRPr="00292BE6" w:rsidRDefault="00CD1A2B" w:rsidP="006849D8">
      <w:pPr>
        <w:pStyle w:val="a3"/>
        <w:numPr>
          <w:ilvl w:val="0"/>
          <w:numId w:val="8"/>
        </w:numPr>
        <w:ind w:leftChars="0"/>
        <w:rPr>
          <w:rFonts w:cstheme="minorHAnsi"/>
          <w:szCs w:val="24"/>
        </w:rPr>
      </w:pPr>
      <w:r w:rsidRPr="00292BE6">
        <w:rPr>
          <w:rFonts w:cstheme="minorHAnsi"/>
          <w:szCs w:val="24"/>
        </w:rPr>
        <w:t>In the history of philosophy</w:t>
      </w:r>
      <w:r w:rsidR="003503B9" w:rsidRPr="00292BE6">
        <w:rPr>
          <w:rFonts w:cstheme="minorHAnsi"/>
          <w:szCs w:val="24"/>
        </w:rPr>
        <w:t>, there have been</w:t>
      </w:r>
      <w:r w:rsidRPr="00292BE6">
        <w:rPr>
          <w:rFonts w:cstheme="minorHAnsi"/>
          <w:szCs w:val="24"/>
        </w:rPr>
        <w:t xml:space="preserve"> philosophical systems with </w:t>
      </w:r>
      <w:r w:rsidR="007166EF" w:rsidRPr="00292BE6">
        <w:rPr>
          <w:rFonts w:cstheme="minorHAnsi"/>
          <w:szCs w:val="24"/>
        </w:rPr>
        <w:t>individualistic presuppositions (e.g., Hume’s)</w:t>
      </w:r>
      <w:r w:rsidRPr="00292BE6">
        <w:rPr>
          <w:rFonts w:cstheme="minorHAnsi"/>
          <w:szCs w:val="24"/>
        </w:rPr>
        <w:t>. Why</w:t>
      </w:r>
      <w:r w:rsidR="007166EF" w:rsidRPr="00292BE6">
        <w:rPr>
          <w:rFonts w:cstheme="minorHAnsi"/>
          <w:szCs w:val="24"/>
        </w:rPr>
        <w:t xml:space="preserve"> wasn’t there any </w:t>
      </w:r>
      <w:r w:rsidR="007166EF" w:rsidRPr="00292BE6">
        <w:rPr>
          <w:rFonts w:cstheme="minorHAnsi"/>
          <w:i/>
          <w:szCs w:val="24"/>
        </w:rPr>
        <w:t xml:space="preserve">earlier </w:t>
      </w:r>
      <w:r w:rsidR="007166EF" w:rsidRPr="00292BE6">
        <w:rPr>
          <w:rFonts w:cstheme="minorHAnsi"/>
          <w:szCs w:val="24"/>
        </w:rPr>
        <w:t xml:space="preserve">explicit formulation </w:t>
      </w:r>
      <w:proofErr w:type="gramStart"/>
      <w:r w:rsidR="007166EF" w:rsidRPr="00292BE6">
        <w:rPr>
          <w:rFonts w:cstheme="minorHAnsi"/>
          <w:szCs w:val="24"/>
        </w:rPr>
        <w:t>of,</w:t>
      </w:r>
      <w:proofErr w:type="gramEnd"/>
      <w:r w:rsidR="007166EF" w:rsidRPr="00292BE6">
        <w:rPr>
          <w:rFonts w:cstheme="minorHAnsi"/>
          <w:szCs w:val="24"/>
        </w:rPr>
        <w:t xml:space="preserve"> and argument for, anti-individualism? Are there any essential conceptual resources that traditional philosophers lack but we don’t</w:t>
      </w:r>
      <w:r w:rsidR="00A41E01" w:rsidRPr="00292BE6">
        <w:rPr>
          <w:rFonts w:cstheme="minorHAnsi"/>
          <w:szCs w:val="24"/>
        </w:rPr>
        <w:t xml:space="preserve"> (say, the causal theory of </w:t>
      </w:r>
      <w:r w:rsidR="004840A3" w:rsidRPr="00292BE6">
        <w:rPr>
          <w:rFonts w:cstheme="minorHAnsi"/>
          <w:szCs w:val="24"/>
        </w:rPr>
        <w:t>reference, the distinction between linguistic meaning and cognitive significance</w:t>
      </w:r>
      <w:r w:rsidR="00A41E01" w:rsidRPr="00292BE6">
        <w:rPr>
          <w:rFonts w:cstheme="minorHAnsi"/>
          <w:szCs w:val="24"/>
        </w:rPr>
        <w:t>)</w:t>
      </w:r>
      <w:r w:rsidR="007166EF" w:rsidRPr="00292BE6">
        <w:rPr>
          <w:rFonts w:cstheme="minorHAnsi"/>
          <w:szCs w:val="24"/>
        </w:rPr>
        <w:t xml:space="preserve">, so that </w:t>
      </w:r>
      <w:r w:rsidR="0062793B" w:rsidRPr="00292BE6">
        <w:rPr>
          <w:rFonts w:cstheme="minorHAnsi"/>
          <w:szCs w:val="24"/>
        </w:rPr>
        <w:t xml:space="preserve">an </w:t>
      </w:r>
      <w:r w:rsidR="007166EF" w:rsidRPr="00292BE6">
        <w:rPr>
          <w:rFonts w:cstheme="minorHAnsi"/>
          <w:szCs w:val="24"/>
        </w:rPr>
        <w:t xml:space="preserve">explicit formulation </w:t>
      </w:r>
      <w:r w:rsidR="00BA66A7" w:rsidRPr="00292BE6">
        <w:rPr>
          <w:rFonts w:cstheme="minorHAnsi"/>
          <w:szCs w:val="24"/>
        </w:rPr>
        <w:t>is</w:t>
      </w:r>
      <w:r w:rsidR="007166EF" w:rsidRPr="00292BE6">
        <w:rPr>
          <w:rFonts w:cstheme="minorHAnsi"/>
          <w:szCs w:val="24"/>
        </w:rPr>
        <w:t xml:space="preserve"> available</w:t>
      </w:r>
      <w:r w:rsidR="00AE2BEF" w:rsidRPr="00292BE6">
        <w:rPr>
          <w:rFonts w:cstheme="minorHAnsi"/>
          <w:szCs w:val="24"/>
        </w:rPr>
        <w:t xml:space="preserve"> only</w:t>
      </w:r>
      <w:r w:rsidR="007166EF" w:rsidRPr="00292BE6">
        <w:rPr>
          <w:rFonts w:cstheme="minorHAnsi"/>
          <w:szCs w:val="24"/>
        </w:rPr>
        <w:t xml:space="preserve"> in the modern context?</w:t>
      </w:r>
    </w:p>
    <w:p w:rsidR="00A37B9F" w:rsidRPr="00292BE6" w:rsidRDefault="00A37B9F" w:rsidP="00A37B9F">
      <w:pPr>
        <w:rPr>
          <w:rFonts w:cstheme="minorHAnsi"/>
          <w:szCs w:val="24"/>
        </w:rPr>
      </w:pPr>
    </w:p>
    <w:p w:rsidR="00032D61" w:rsidRPr="00292BE6" w:rsidRDefault="00A37B9F" w:rsidP="00032D61">
      <w:pPr>
        <w:pStyle w:val="a3"/>
        <w:numPr>
          <w:ilvl w:val="0"/>
          <w:numId w:val="1"/>
        </w:numPr>
        <w:ind w:leftChars="0"/>
        <w:rPr>
          <w:rFonts w:cstheme="minorHAnsi"/>
          <w:szCs w:val="24"/>
        </w:rPr>
      </w:pPr>
      <w:r w:rsidRPr="00292BE6">
        <w:rPr>
          <w:rFonts w:cstheme="minorHAnsi"/>
          <w:szCs w:val="24"/>
        </w:rPr>
        <w:t>The implication</w:t>
      </w:r>
      <w:r w:rsidR="00167CCE" w:rsidRPr="00292BE6">
        <w:rPr>
          <w:rFonts w:cstheme="minorHAnsi"/>
          <w:szCs w:val="24"/>
        </w:rPr>
        <w:t>s</w:t>
      </w:r>
      <w:r w:rsidRPr="00292BE6">
        <w:rPr>
          <w:rFonts w:cstheme="minorHAnsi"/>
          <w:szCs w:val="24"/>
        </w:rPr>
        <w:t xml:space="preserve"> of anti-individualism</w:t>
      </w:r>
      <w:r w:rsidR="00032D61" w:rsidRPr="00292BE6">
        <w:rPr>
          <w:rFonts w:cstheme="minorHAnsi"/>
          <w:szCs w:val="24"/>
        </w:rPr>
        <w:t xml:space="preserve">: </w:t>
      </w:r>
      <w:r w:rsidR="00463B86" w:rsidRPr="00292BE6">
        <w:rPr>
          <w:rFonts w:cstheme="minorHAnsi"/>
          <w:szCs w:val="24"/>
        </w:rPr>
        <w:t>The effect of anti-individua</w:t>
      </w:r>
      <w:r w:rsidR="00032D61" w:rsidRPr="00292BE6">
        <w:rPr>
          <w:rFonts w:cstheme="minorHAnsi"/>
          <w:szCs w:val="24"/>
        </w:rPr>
        <w:t>lism on the mind-body relations</w:t>
      </w:r>
      <w:r w:rsidR="00AE4405" w:rsidRPr="00292BE6">
        <w:rPr>
          <w:rStyle w:val="a9"/>
          <w:rFonts w:cstheme="minorHAnsi"/>
          <w:szCs w:val="24"/>
        </w:rPr>
        <w:footnoteReference w:id="4"/>
      </w:r>
    </w:p>
    <w:p w:rsidR="000B5DF6" w:rsidRPr="00292BE6" w:rsidRDefault="00463B86" w:rsidP="00032D61">
      <w:pPr>
        <w:pStyle w:val="a3"/>
        <w:ind w:leftChars="0" w:left="360"/>
        <w:rPr>
          <w:rFonts w:cstheme="minorHAnsi"/>
          <w:szCs w:val="24"/>
        </w:rPr>
      </w:pPr>
      <w:r w:rsidRPr="00292BE6">
        <w:rPr>
          <w:rFonts w:cstheme="minorHAnsi"/>
          <w:szCs w:val="24"/>
        </w:rPr>
        <w:t>Can anti-individualism refute token identity theories, especially Davidson’s Anomalous Monism?</w:t>
      </w:r>
      <w:r w:rsidR="005F34A2" w:rsidRPr="00292BE6">
        <w:rPr>
          <w:rStyle w:val="a9"/>
          <w:rFonts w:cstheme="minorHAnsi"/>
          <w:szCs w:val="24"/>
        </w:rPr>
        <w:footnoteReference w:id="5"/>
      </w:r>
      <w:r w:rsidRPr="00292BE6">
        <w:rPr>
          <w:rFonts w:cstheme="minorHAnsi"/>
          <w:szCs w:val="24"/>
        </w:rPr>
        <w:t xml:space="preserve"> Davidson </w:t>
      </w:r>
      <w:r w:rsidR="000B5DF6" w:rsidRPr="00292BE6">
        <w:rPr>
          <w:rFonts w:cstheme="minorHAnsi"/>
          <w:szCs w:val="24"/>
        </w:rPr>
        <w:t xml:space="preserve">claims </w:t>
      </w:r>
      <w:r w:rsidRPr="00292BE6">
        <w:rPr>
          <w:rFonts w:cstheme="minorHAnsi"/>
          <w:szCs w:val="24"/>
        </w:rPr>
        <w:t>that a representational mental state can be individuated in terms of factors beyond the individual</w:t>
      </w:r>
      <w:r w:rsidR="000B5DF6" w:rsidRPr="00292BE6">
        <w:rPr>
          <w:rFonts w:cstheme="minorHAnsi"/>
          <w:szCs w:val="24"/>
        </w:rPr>
        <w:t xml:space="preserve">, and nonetheless be an inner state. According to Davidson, beliefs are just like sunburns, which are individuated in terms of the individual’s relations to the environment, but still states of skin being describable in non-intentional terms. </w:t>
      </w:r>
      <w:r w:rsidR="00327A81" w:rsidRPr="00292BE6">
        <w:rPr>
          <w:rFonts w:cstheme="minorHAnsi"/>
          <w:szCs w:val="24"/>
        </w:rPr>
        <w:t>In contrast</w:t>
      </w:r>
      <w:r w:rsidR="0018040F" w:rsidRPr="00292BE6">
        <w:rPr>
          <w:rFonts w:cstheme="minorHAnsi"/>
          <w:szCs w:val="24"/>
        </w:rPr>
        <w:t xml:space="preserve">, </w:t>
      </w:r>
      <w:r w:rsidR="000B5DF6" w:rsidRPr="00292BE6">
        <w:rPr>
          <w:rFonts w:cstheme="minorHAnsi"/>
          <w:szCs w:val="24"/>
        </w:rPr>
        <w:t>Burge insists that there is a</w:t>
      </w:r>
      <w:r w:rsidR="0018040F" w:rsidRPr="00292BE6">
        <w:rPr>
          <w:rFonts w:cstheme="minorHAnsi"/>
          <w:szCs w:val="24"/>
        </w:rPr>
        <w:t>n important</w:t>
      </w:r>
      <w:r w:rsidR="000B5DF6" w:rsidRPr="00292BE6">
        <w:rPr>
          <w:rFonts w:cstheme="minorHAnsi"/>
          <w:szCs w:val="24"/>
        </w:rPr>
        <w:t xml:space="preserve"> difference </w:t>
      </w:r>
      <w:r w:rsidR="0018040F" w:rsidRPr="00292BE6">
        <w:rPr>
          <w:rFonts w:cstheme="minorHAnsi"/>
          <w:szCs w:val="24"/>
        </w:rPr>
        <w:t>between beliefs and sunburns in that</w:t>
      </w:r>
      <w:r w:rsidR="00C85EBE" w:rsidRPr="00292BE6">
        <w:rPr>
          <w:rFonts w:cstheme="minorHAnsi"/>
          <w:szCs w:val="24"/>
        </w:rPr>
        <w:t xml:space="preserve"> what the concept of sunburn pick</w:t>
      </w:r>
      <w:r w:rsidR="007964FA" w:rsidRPr="00292BE6">
        <w:rPr>
          <w:rFonts w:cstheme="minorHAnsi"/>
          <w:szCs w:val="24"/>
        </w:rPr>
        <w:t>s</w:t>
      </w:r>
      <w:r w:rsidR="00C85EBE" w:rsidRPr="00292BE6">
        <w:rPr>
          <w:rFonts w:cstheme="minorHAnsi"/>
          <w:szCs w:val="24"/>
        </w:rPr>
        <w:t xml:space="preserve"> out can be described in </w:t>
      </w:r>
      <w:r w:rsidR="007964FA" w:rsidRPr="00292BE6">
        <w:rPr>
          <w:rFonts w:cstheme="minorHAnsi"/>
          <w:szCs w:val="24"/>
        </w:rPr>
        <w:t>other (purely physiological) ways</w:t>
      </w:r>
      <w:r w:rsidR="00AF794F" w:rsidRPr="00292BE6">
        <w:rPr>
          <w:rFonts w:cstheme="minorHAnsi"/>
          <w:szCs w:val="24"/>
        </w:rPr>
        <w:t>,</w:t>
      </w:r>
      <w:r w:rsidR="00C85EBE" w:rsidRPr="00292BE6">
        <w:rPr>
          <w:rFonts w:cstheme="minorHAnsi"/>
          <w:szCs w:val="24"/>
        </w:rPr>
        <w:t xml:space="preserve"> but</w:t>
      </w:r>
      <w:r w:rsidR="00AF794F" w:rsidRPr="00292BE6">
        <w:rPr>
          <w:rFonts w:cstheme="minorHAnsi"/>
          <w:szCs w:val="24"/>
        </w:rPr>
        <w:t xml:space="preserve"> unlike sunburns,</w:t>
      </w:r>
      <w:r w:rsidR="0018040F" w:rsidRPr="00292BE6">
        <w:rPr>
          <w:rFonts w:cstheme="minorHAnsi"/>
          <w:szCs w:val="24"/>
        </w:rPr>
        <w:t xml:space="preserve"> we have no way of identifying the bodily states that are alleged to be beliefs independently of </w:t>
      </w:r>
      <w:r w:rsidR="00AF794F" w:rsidRPr="00292BE6">
        <w:rPr>
          <w:rFonts w:cstheme="minorHAnsi"/>
          <w:szCs w:val="24"/>
        </w:rPr>
        <w:t>features of beliefs</w:t>
      </w:r>
      <w:r w:rsidR="0018040F" w:rsidRPr="00292BE6">
        <w:rPr>
          <w:rFonts w:cstheme="minorHAnsi"/>
          <w:szCs w:val="24"/>
        </w:rPr>
        <w:t>.</w:t>
      </w:r>
      <w:r w:rsidR="00A74018" w:rsidRPr="00292BE6">
        <w:rPr>
          <w:rStyle w:val="a9"/>
          <w:rFonts w:cstheme="minorHAnsi"/>
          <w:szCs w:val="24"/>
        </w:rPr>
        <w:footnoteReference w:id="6"/>
      </w:r>
      <w:r w:rsidR="007964FA" w:rsidRPr="00292BE6">
        <w:rPr>
          <w:rFonts w:cstheme="minorHAnsi"/>
          <w:szCs w:val="24"/>
        </w:rPr>
        <w:t xml:space="preserve"> In other words, what the concept of belief picks out cannot be described in other ways, that i</w:t>
      </w:r>
      <w:r w:rsidR="000843D5" w:rsidRPr="00292BE6">
        <w:rPr>
          <w:rFonts w:cstheme="minorHAnsi"/>
          <w:szCs w:val="24"/>
        </w:rPr>
        <w:t xml:space="preserve">s, using non-intentional terms, and hence beliefs are not inner states (describable </w:t>
      </w:r>
      <w:r w:rsidR="000843D5" w:rsidRPr="00292BE6">
        <w:rPr>
          <w:rFonts w:cstheme="minorHAnsi"/>
          <w:szCs w:val="24"/>
        </w:rPr>
        <w:lastRenderedPageBreak/>
        <w:t>in non-intentional terms).</w:t>
      </w:r>
      <w:r w:rsidR="00E11A1C" w:rsidRPr="00292BE6">
        <w:rPr>
          <w:rFonts w:cstheme="minorHAnsi"/>
          <w:szCs w:val="24"/>
        </w:rPr>
        <w:t xml:space="preserve"> But the question is: </w:t>
      </w:r>
      <w:r w:rsidR="000843D5" w:rsidRPr="00292BE6">
        <w:rPr>
          <w:rFonts w:cstheme="minorHAnsi"/>
          <w:szCs w:val="24"/>
        </w:rPr>
        <w:t>Why is it that beliefs can be picked out only by using intentional terms (beliefs are describable only in intentional terms)? In so insisting, does Burge beg the question against Anomalous Monism?</w:t>
      </w:r>
      <w:r w:rsidR="00E11A1C" w:rsidRPr="00292BE6">
        <w:rPr>
          <w:rFonts w:cstheme="minorHAnsi"/>
          <w:szCs w:val="24"/>
        </w:rPr>
        <w:t xml:space="preserve"> Perhaps, </w:t>
      </w:r>
      <w:r w:rsidR="007B069B" w:rsidRPr="00292BE6">
        <w:rPr>
          <w:rFonts w:cstheme="minorHAnsi"/>
          <w:szCs w:val="24"/>
        </w:rPr>
        <w:t xml:space="preserve">we need to examine the premises of AM in order to show that beliefs resist non-intentional descriptions, on which Burge has done a nice job by criticizing the second premise of AM, the cause-law thesis (354). </w:t>
      </w:r>
    </w:p>
    <w:p w:rsidR="00032D61" w:rsidRPr="00292BE6" w:rsidRDefault="00032D61" w:rsidP="00032D61">
      <w:pPr>
        <w:rPr>
          <w:rFonts w:cstheme="minorHAnsi"/>
          <w:szCs w:val="24"/>
        </w:rPr>
      </w:pPr>
    </w:p>
    <w:p w:rsidR="005E49DF" w:rsidRPr="00292BE6" w:rsidRDefault="00032D61" w:rsidP="005E49DF">
      <w:pPr>
        <w:pStyle w:val="a3"/>
        <w:numPr>
          <w:ilvl w:val="0"/>
          <w:numId w:val="1"/>
        </w:numPr>
        <w:ind w:leftChars="0"/>
        <w:rPr>
          <w:rFonts w:cstheme="minorHAnsi"/>
          <w:szCs w:val="24"/>
        </w:rPr>
      </w:pPr>
      <w:r w:rsidRPr="00292BE6">
        <w:rPr>
          <w:rFonts w:cstheme="minorHAnsi"/>
          <w:szCs w:val="24"/>
        </w:rPr>
        <w:t xml:space="preserve">The implications of anti-individualism: </w:t>
      </w:r>
      <w:r w:rsidR="00463B86" w:rsidRPr="00292BE6">
        <w:rPr>
          <w:rFonts w:cstheme="minorHAnsi"/>
          <w:szCs w:val="24"/>
        </w:rPr>
        <w:t xml:space="preserve">The effect of anti-individualism on the traditional view of </w:t>
      </w:r>
      <w:r w:rsidR="00463B86" w:rsidRPr="00292BE6">
        <w:rPr>
          <w:rFonts w:cstheme="minorHAnsi"/>
          <w:i/>
          <w:szCs w:val="24"/>
        </w:rPr>
        <w:t>concepts</w:t>
      </w:r>
      <w:r w:rsidR="005E49DF" w:rsidRPr="00292BE6">
        <w:rPr>
          <w:rFonts w:cstheme="minorHAnsi"/>
          <w:szCs w:val="24"/>
        </w:rPr>
        <w:t xml:space="preserve"> &amp; the traditional view of </w:t>
      </w:r>
      <w:r w:rsidR="005E49DF" w:rsidRPr="00292BE6">
        <w:rPr>
          <w:rFonts w:cstheme="minorHAnsi"/>
          <w:i/>
          <w:szCs w:val="24"/>
        </w:rPr>
        <w:t>a priori reflection</w:t>
      </w:r>
    </w:p>
    <w:p w:rsidR="00597454" w:rsidRPr="00292BE6" w:rsidRDefault="004C570F" w:rsidP="00B27FE2">
      <w:pPr>
        <w:pStyle w:val="a3"/>
        <w:ind w:leftChars="0" w:left="360"/>
        <w:rPr>
          <w:rFonts w:cstheme="minorHAnsi"/>
          <w:szCs w:val="24"/>
        </w:rPr>
      </w:pPr>
      <w:r w:rsidRPr="00292BE6">
        <w:rPr>
          <w:rFonts w:cstheme="minorHAnsi"/>
          <w:szCs w:val="24"/>
        </w:rPr>
        <w:t xml:space="preserve">On the one hand, </w:t>
      </w:r>
      <w:r w:rsidR="000816E8" w:rsidRPr="00292BE6">
        <w:rPr>
          <w:rFonts w:cstheme="minorHAnsi"/>
          <w:szCs w:val="24"/>
        </w:rPr>
        <w:t xml:space="preserve">Burge </w:t>
      </w:r>
      <w:r w:rsidR="005E49DF" w:rsidRPr="00292BE6">
        <w:rPr>
          <w:rFonts w:cstheme="minorHAnsi"/>
          <w:szCs w:val="24"/>
        </w:rPr>
        <w:t>claim</w:t>
      </w:r>
      <w:r w:rsidR="00E9480B" w:rsidRPr="00292BE6">
        <w:rPr>
          <w:rFonts w:cstheme="minorHAnsi"/>
          <w:szCs w:val="24"/>
        </w:rPr>
        <w:t>s,</w:t>
      </w:r>
      <w:r w:rsidR="005E49DF" w:rsidRPr="00292BE6">
        <w:rPr>
          <w:rFonts w:cstheme="minorHAnsi"/>
          <w:szCs w:val="24"/>
        </w:rPr>
        <w:t xml:space="preserve"> in opposition to</w:t>
      </w:r>
      <w:r w:rsidR="00E9480B" w:rsidRPr="00292BE6">
        <w:rPr>
          <w:rFonts w:cstheme="minorHAnsi"/>
          <w:szCs w:val="24"/>
        </w:rPr>
        <w:t xml:space="preserve"> Putnam,</w:t>
      </w:r>
      <w:r w:rsidR="000816E8" w:rsidRPr="00292BE6">
        <w:rPr>
          <w:rFonts w:cstheme="minorHAnsi"/>
          <w:szCs w:val="24"/>
        </w:rPr>
        <w:t xml:space="preserve"> that</w:t>
      </w:r>
      <w:r w:rsidR="00E9480B" w:rsidRPr="00292BE6">
        <w:rPr>
          <w:rFonts w:cstheme="minorHAnsi"/>
          <w:szCs w:val="24"/>
        </w:rPr>
        <w:t xml:space="preserve"> anti-individualism does not pose any threat to</w:t>
      </w:r>
      <w:r w:rsidR="000816E8" w:rsidRPr="00292BE6">
        <w:rPr>
          <w:rFonts w:cstheme="minorHAnsi"/>
          <w:szCs w:val="24"/>
        </w:rPr>
        <w:t xml:space="preserve"> </w:t>
      </w:r>
      <w:r w:rsidR="005E49DF" w:rsidRPr="00292BE6">
        <w:rPr>
          <w:rFonts w:cstheme="minorHAnsi"/>
          <w:szCs w:val="24"/>
        </w:rPr>
        <w:t xml:space="preserve">the traditional view of concepts </w:t>
      </w:r>
      <w:r w:rsidR="00486A3C" w:rsidRPr="00292BE6">
        <w:rPr>
          <w:rFonts w:cstheme="minorHAnsi"/>
          <w:szCs w:val="24"/>
        </w:rPr>
        <w:t xml:space="preserve">commonly held by the rationalist philosophers from Aristotle to </w:t>
      </w:r>
      <w:proofErr w:type="spellStart"/>
      <w:r w:rsidR="00486A3C" w:rsidRPr="00292BE6">
        <w:rPr>
          <w:rFonts w:cstheme="minorHAnsi"/>
          <w:szCs w:val="24"/>
        </w:rPr>
        <w:t>Frege</w:t>
      </w:r>
      <w:proofErr w:type="spellEnd"/>
      <w:r w:rsidR="00486A3C" w:rsidRPr="00292BE6">
        <w:rPr>
          <w:rFonts w:cstheme="minorHAnsi"/>
          <w:szCs w:val="24"/>
        </w:rPr>
        <w:t xml:space="preserve"> </w:t>
      </w:r>
      <w:r w:rsidR="005E49DF" w:rsidRPr="00292BE6">
        <w:rPr>
          <w:rFonts w:cstheme="minorHAnsi"/>
          <w:szCs w:val="24"/>
        </w:rPr>
        <w:t xml:space="preserve">(291). </w:t>
      </w:r>
      <w:r w:rsidR="00BF2D1F" w:rsidRPr="00292BE6">
        <w:rPr>
          <w:rFonts w:cstheme="minorHAnsi"/>
          <w:szCs w:val="24"/>
        </w:rPr>
        <w:t>However,</w:t>
      </w:r>
      <w:r w:rsidR="00486A3C" w:rsidRPr="00292BE6">
        <w:rPr>
          <w:rFonts w:cstheme="minorHAnsi"/>
          <w:szCs w:val="24"/>
        </w:rPr>
        <w:t xml:space="preserve"> on the other hand,</w:t>
      </w:r>
      <w:r w:rsidR="005E49DF" w:rsidRPr="00292BE6">
        <w:rPr>
          <w:rFonts w:cstheme="minorHAnsi"/>
          <w:szCs w:val="24"/>
        </w:rPr>
        <w:t xml:space="preserve"> Burge </w:t>
      </w:r>
      <w:r w:rsidR="00BF2D1F" w:rsidRPr="00292BE6">
        <w:rPr>
          <w:rFonts w:cstheme="minorHAnsi"/>
          <w:szCs w:val="24"/>
        </w:rPr>
        <w:t>thinks that anti-individualism implies</w:t>
      </w:r>
      <w:r w:rsidR="005E49DF" w:rsidRPr="00292BE6">
        <w:rPr>
          <w:rFonts w:cstheme="minorHAnsi"/>
          <w:szCs w:val="24"/>
        </w:rPr>
        <w:t xml:space="preserve"> </w:t>
      </w:r>
      <w:r w:rsidR="00BF2D1F" w:rsidRPr="00292BE6">
        <w:rPr>
          <w:rFonts w:cstheme="minorHAnsi"/>
          <w:szCs w:val="24"/>
        </w:rPr>
        <w:t>“</w:t>
      </w:r>
      <w:r w:rsidR="005E49DF" w:rsidRPr="00292BE6">
        <w:rPr>
          <w:rFonts w:cstheme="minorHAnsi"/>
          <w:szCs w:val="24"/>
        </w:rPr>
        <w:t>a limited rationalism</w:t>
      </w:r>
      <w:r w:rsidR="00BF2D1F" w:rsidRPr="00292BE6">
        <w:rPr>
          <w:rFonts w:cstheme="minorHAnsi"/>
          <w:szCs w:val="24"/>
        </w:rPr>
        <w:t xml:space="preserve">” </w:t>
      </w:r>
      <w:r w:rsidR="008A3A15" w:rsidRPr="00292BE6">
        <w:rPr>
          <w:rFonts w:cstheme="minorHAnsi"/>
          <w:szCs w:val="24"/>
        </w:rPr>
        <w:t xml:space="preserve">(166) </w:t>
      </w:r>
      <w:r w:rsidR="00BF2D1F" w:rsidRPr="00292BE6">
        <w:rPr>
          <w:rFonts w:cstheme="minorHAnsi"/>
          <w:szCs w:val="24"/>
        </w:rPr>
        <w:t>(</w:t>
      </w:r>
      <w:r w:rsidR="005E49DF" w:rsidRPr="00292BE6">
        <w:rPr>
          <w:rFonts w:cstheme="minorHAnsi"/>
          <w:szCs w:val="24"/>
        </w:rPr>
        <w:t xml:space="preserve">as opposed to </w:t>
      </w:r>
      <w:proofErr w:type="spellStart"/>
      <w:r w:rsidR="005E49DF" w:rsidRPr="00292BE6">
        <w:rPr>
          <w:rFonts w:cstheme="minorHAnsi"/>
          <w:szCs w:val="24"/>
        </w:rPr>
        <w:t>Peacocke</w:t>
      </w:r>
      <w:r w:rsidR="00BF2D1F" w:rsidRPr="00292BE6">
        <w:rPr>
          <w:rFonts w:cstheme="minorHAnsi"/>
          <w:szCs w:val="24"/>
        </w:rPr>
        <w:t>’s</w:t>
      </w:r>
      <w:proofErr w:type="spellEnd"/>
      <w:r w:rsidR="00BF2D1F" w:rsidRPr="00292BE6">
        <w:rPr>
          <w:rFonts w:cstheme="minorHAnsi"/>
          <w:szCs w:val="24"/>
        </w:rPr>
        <w:t xml:space="preserve"> classical rationalism), which denies that a concept user can always rely on reflection to</w:t>
      </w:r>
      <w:r w:rsidRPr="00292BE6">
        <w:rPr>
          <w:rFonts w:cstheme="minorHAnsi"/>
          <w:szCs w:val="24"/>
        </w:rPr>
        <w:t xml:space="preserve"> bring to consciousness</w:t>
      </w:r>
      <w:r w:rsidR="00BF2D1F" w:rsidRPr="00292BE6">
        <w:rPr>
          <w:rFonts w:cstheme="minorHAnsi"/>
          <w:szCs w:val="24"/>
        </w:rPr>
        <w:t xml:space="preserve"> </w:t>
      </w:r>
      <w:r w:rsidRPr="00292BE6">
        <w:rPr>
          <w:rFonts w:cstheme="minorHAnsi"/>
          <w:szCs w:val="24"/>
        </w:rPr>
        <w:t>an</w:t>
      </w:r>
      <w:r w:rsidR="00BF2D1F" w:rsidRPr="00292BE6">
        <w:rPr>
          <w:rFonts w:cstheme="minorHAnsi"/>
          <w:szCs w:val="24"/>
        </w:rPr>
        <w:t xml:space="preserve"> implici</w:t>
      </w:r>
      <w:r w:rsidRPr="00292BE6">
        <w:rPr>
          <w:rFonts w:cstheme="minorHAnsi"/>
          <w:szCs w:val="24"/>
        </w:rPr>
        <w:t>t</w:t>
      </w:r>
      <w:r w:rsidR="00BF2D1F" w:rsidRPr="00292BE6">
        <w:rPr>
          <w:rFonts w:cstheme="minorHAnsi"/>
          <w:szCs w:val="24"/>
        </w:rPr>
        <w:t xml:space="preserve"> </w:t>
      </w:r>
      <w:r w:rsidRPr="00292BE6">
        <w:rPr>
          <w:rFonts w:cstheme="minorHAnsi"/>
          <w:szCs w:val="24"/>
        </w:rPr>
        <w:t>conception that explains his application of the concept</w:t>
      </w:r>
      <w:r w:rsidR="005E49DF" w:rsidRPr="00292BE6">
        <w:rPr>
          <w:rFonts w:cstheme="minorHAnsi"/>
          <w:szCs w:val="24"/>
        </w:rPr>
        <w:t>.</w:t>
      </w:r>
      <w:r w:rsidR="00486A3C" w:rsidRPr="00292BE6">
        <w:rPr>
          <w:rStyle w:val="a9"/>
          <w:rFonts w:cstheme="minorHAnsi"/>
          <w:szCs w:val="24"/>
        </w:rPr>
        <w:footnoteReference w:id="7"/>
      </w:r>
      <w:r w:rsidR="002A6CAE" w:rsidRPr="00292BE6">
        <w:rPr>
          <w:rFonts w:cstheme="minorHAnsi"/>
          <w:szCs w:val="24"/>
        </w:rPr>
        <w:t xml:space="preserve"> In short, anti-individualism poses a challenge, not to the traditional </w:t>
      </w:r>
      <w:r w:rsidR="00597454" w:rsidRPr="00292BE6">
        <w:rPr>
          <w:rFonts w:cstheme="minorHAnsi"/>
          <w:szCs w:val="24"/>
        </w:rPr>
        <w:t xml:space="preserve">rationalist </w:t>
      </w:r>
      <w:r w:rsidR="002A6CAE" w:rsidRPr="00292BE6">
        <w:rPr>
          <w:rFonts w:cstheme="minorHAnsi"/>
          <w:szCs w:val="24"/>
        </w:rPr>
        <w:t xml:space="preserve">view of concepts, but to the traditional </w:t>
      </w:r>
      <w:r w:rsidR="00597454" w:rsidRPr="00292BE6">
        <w:rPr>
          <w:rFonts w:cstheme="minorHAnsi"/>
          <w:szCs w:val="24"/>
        </w:rPr>
        <w:t xml:space="preserve">rationalist </w:t>
      </w:r>
      <w:r w:rsidR="002A6CAE" w:rsidRPr="00292BE6">
        <w:rPr>
          <w:rFonts w:cstheme="minorHAnsi"/>
          <w:szCs w:val="24"/>
        </w:rPr>
        <w:t>view of a priori reflectio</w:t>
      </w:r>
      <w:r w:rsidR="00597454" w:rsidRPr="00292BE6">
        <w:rPr>
          <w:rFonts w:cstheme="minorHAnsi"/>
          <w:szCs w:val="24"/>
        </w:rPr>
        <w:t>n.</w:t>
      </w:r>
      <w:r w:rsidR="007B7412" w:rsidRPr="00292BE6">
        <w:rPr>
          <w:rFonts w:cstheme="minorHAnsi"/>
          <w:szCs w:val="24"/>
        </w:rPr>
        <w:t xml:space="preserve"> </w:t>
      </w:r>
      <w:r w:rsidR="00B27FE2" w:rsidRPr="00292BE6">
        <w:rPr>
          <w:rFonts w:cstheme="minorHAnsi"/>
          <w:szCs w:val="24"/>
        </w:rPr>
        <w:t xml:space="preserve">I wonder </w:t>
      </w:r>
      <w:r w:rsidR="00677C80" w:rsidRPr="00292BE6">
        <w:rPr>
          <w:rFonts w:cstheme="minorHAnsi"/>
          <w:szCs w:val="24"/>
        </w:rPr>
        <w:t xml:space="preserve">how </w:t>
      </w:r>
      <w:r w:rsidR="00B27FE2" w:rsidRPr="00292BE6">
        <w:rPr>
          <w:rFonts w:cstheme="minorHAnsi"/>
          <w:szCs w:val="24"/>
        </w:rPr>
        <w:t>these two lines of thought are related</w:t>
      </w:r>
      <w:r w:rsidR="00A75FAB" w:rsidRPr="00292BE6">
        <w:rPr>
          <w:rFonts w:cstheme="minorHAnsi"/>
          <w:szCs w:val="24"/>
        </w:rPr>
        <w:t xml:space="preserve">. </w:t>
      </w:r>
      <w:r w:rsidR="007B7412" w:rsidRPr="00292BE6">
        <w:rPr>
          <w:rFonts w:cstheme="minorHAnsi"/>
          <w:szCs w:val="24"/>
        </w:rPr>
        <w:t xml:space="preserve">Can we say something </w:t>
      </w:r>
      <w:r w:rsidR="008C511B" w:rsidRPr="00292BE6">
        <w:rPr>
          <w:rFonts w:cstheme="minorHAnsi"/>
          <w:szCs w:val="24"/>
        </w:rPr>
        <w:t xml:space="preserve">more </w:t>
      </w:r>
      <w:r w:rsidR="007B7412" w:rsidRPr="00292BE6">
        <w:rPr>
          <w:rFonts w:cstheme="minorHAnsi"/>
          <w:szCs w:val="24"/>
        </w:rPr>
        <w:t>general about the relationship between anti-individualism and rationalism</w:t>
      </w:r>
      <w:r w:rsidR="008C511B" w:rsidRPr="00292BE6">
        <w:rPr>
          <w:rFonts w:cstheme="minorHAnsi"/>
          <w:szCs w:val="24"/>
        </w:rPr>
        <w:t>?</w:t>
      </w:r>
      <w:r w:rsidR="008C511B" w:rsidRPr="00292BE6">
        <w:rPr>
          <w:rStyle w:val="a9"/>
          <w:rFonts w:cstheme="minorHAnsi"/>
          <w:szCs w:val="24"/>
        </w:rPr>
        <w:footnoteReference w:id="8"/>
      </w:r>
    </w:p>
    <w:p w:rsidR="008C511B" w:rsidRPr="00292BE6" w:rsidRDefault="008C511B" w:rsidP="008C511B">
      <w:pPr>
        <w:rPr>
          <w:rFonts w:cstheme="minorHAnsi"/>
          <w:szCs w:val="24"/>
        </w:rPr>
      </w:pPr>
    </w:p>
    <w:p w:rsidR="008C511B" w:rsidRPr="00292BE6" w:rsidRDefault="00563C3E" w:rsidP="00F24F01">
      <w:pPr>
        <w:pStyle w:val="a3"/>
        <w:numPr>
          <w:ilvl w:val="0"/>
          <w:numId w:val="1"/>
        </w:numPr>
        <w:ind w:leftChars="0"/>
        <w:rPr>
          <w:rFonts w:cstheme="minorHAnsi"/>
          <w:szCs w:val="24"/>
        </w:rPr>
      </w:pPr>
      <w:r w:rsidRPr="00292BE6">
        <w:rPr>
          <w:rFonts w:cstheme="minorHAnsi"/>
          <w:szCs w:val="24"/>
        </w:rPr>
        <w:t>In “</w:t>
      </w:r>
      <w:r w:rsidR="008C511B" w:rsidRPr="00292BE6">
        <w:rPr>
          <w:rFonts w:cstheme="minorHAnsi"/>
          <w:szCs w:val="24"/>
        </w:rPr>
        <w:t xml:space="preserve">Other </w:t>
      </w:r>
      <w:r w:rsidR="00C23729" w:rsidRPr="00292BE6">
        <w:rPr>
          <w:rFonts w:cstheme="minorHAnsi"/>
          <w:szCs w:val="24"/>
        </w:rPr>
        <w:t>B</w:t>
      </w:r>
      <w:r w:rsidR="008C511B" w:rsidRPr="00292BE6">
        <w:rPr>
          <w:rFonts w:cstheme="minorHAnsi"/>
          <w:szCs w:val="24"/>
        </w:rPr>
        <w:t>odie</w:t>
      </w:r>
      <w:r w:rsidR="00677C80" w:rsidRPr="00292BE6">
        <w:rPr>
          <w:rFonts w:cstheme="minorHAnsi"/>
          <w:szCs w:val="24"/>
        </w:rPr>
        <w:t>s</w:t>
      </w:r>
      <w:r w:rsidRPr="00292BE6">
        <w:rPr>
          <w:rFonts w:cstheme="minorHAnsi"/>
          <w:szCs w:val="24"/>
        </w:rPr>
        <w:t xml:space="preserve">”, Burge said </w:t>
      </w:r>
      <w:r w:rsidR="00EB5D8D" w:rsidRPr="00292BE6">
        <w:rPr>
          <w:rFonts w:cstheme="minorHAnsi"/>
          <w:szCs w:val="24"/>
        </w:rPr>
        <w:t xml:space="preserve">that </w:t>
      </w:r>
      <w:r w:rsidRPr="00292BE6">
        <w:rPr>
          <w:rFonts w:cstheme="minorHAnsi"/>
          <w:szCs w:val="24"/>
        </w:rPr>
        <w:t>“Adam’s having attitudes whose contents involve the notion of water does not entail the existence of water” (98)</w:t>
      </w:r>
      <w:r w:rsidR="00EB5D8D" w:rsidRPr="00292BE6">
        <w:rPr>
          <w:rFonts w:cstheme="minorHAnsi"/>
          <w:szCs w:val="24"/>
        </w:rPr>
        <w:t xml:space="preserve">, and also that </w:t>
      </w:r>
      <w:r w:rsidR="00E37D34" w:rsidRPr="00292BE6">
        <w:rPr>
          <w:rFonts w:cstheme="minorHAnsi"/>
          <w:szCs w:val="24"/>
        </w:rPr>
        <w:t>“</w:t>
      </w:r>
      <w:r w:rsidR="00E37D34" w:rsidRPr="00292BE6">
        <w:rPr>
          <w:rFonts w:eastAsia="新細明體" w:cstheme="minorHAnsi"/>
          <w:szCs w:val="24"/>
        </w:rPr>
        <w:t xml:space="preserve">Adam’s </w:t>
      </w:r>
      <w:r w:rsidR="00E37D34" w:rsidRPr="00292BE6">
        <w:rPr>
          <w:rFonts w:eastAsia="新細明體" w:cstheme="minorHAnsi"/>
          <w:i/>
          <w:szCs w:val="24"/>
        </w:rPr>
        <w:t xml:space="preserve">de </w:t>
      </w:r>
      <w:proofErr w:type="spellStart"/>
      <w:r w:rsidR="00E37D34" w:rsidRPr="00292BE6">
        <w:rPr>
          <w:rFonts w:eastAsia="新細明體" w:cstheme="minorHAnsi"/>
          <w:i/>
          <w:szCs w:val="24"/>
        </w:rPr>
        <w:t>dicto</w:t>
      </w:r>
      <w:proofErr w:type="spellEnd"/>
      <w:r w:rsidR="00E37D34" w:rsidRPr="00292BE6">
        <w:rPr>
          <w:rFonts w:eastAsia="新細明體" w:cstheme="minorHAnsi"/>
          <w:szCs w:val="24"/>
        </w:rPr>
        <w:t xml:space="preserve"> attitudes involving the notion of water do presuppose the existence of other entit</w:t>
      </w:r>
      <w:r w:rsidR="00E37D34" w:rsidRPr="00292BE6">
        <w:rPr>
          <w:rFonts w:cstheme="minorHAnsi"/>
          <w:szCs w:val="24"/>
        </w:rPr>
        <w:t>ies</w:t>
      </w:r>
      <w:proofErr w:type="gramStart"/>
      <w:r w:rsidR="00E37D34" w:rsidRPr="00292BE6">
        <w:rPr>
          <w:rFonts w:eastAsia="新細明體" w:cstheme="minorHAnsi"/>
          <w:szCs w:val="24"/>
        </w:rPr>
        <w:t>”(</w:t>
      </w:r>
      <w:proofErr w:type="gramEnd"/>
      <w:r w:rsidR="00E37D34" w:rsidRPr="00292BE6">
        <w:rPr>
          <w:rFonts w:eastAsia="新細明體" w:cstheme="minorHAnsi"/>
          <w:szCs w:val="24"/>
        </w:rPr>
        <w:t>96)</w:t>
      </w:r>
      <w:r w:rsidR="00E37D34" w:rsidRPr="00292BE6">
        <w:rPr>
          <w:rFonts w:cstheme="minorHAnsi"/>
          <w:szCs w:val="24"/>
        </w:rPr>
        <w:t>.</w:t>
      </w:r>
      <w:r w:rsidR="00F5423F" w:rsidRPr="00292BE6">
        <w:rPr>
          <w:rStyle w:val="a9"/>
          <w:rFonts w:cstheme="minorHAnsi"/>
          <w:szCs w:val="24"/>
        </w:rPr>
        <w:footnoteReference w:id="9"/>
      </w:r>
      <w:r w:rsidR="00F24F01" w:rsidRPr="00292BE6">
        <w:rPr>
          <w:rFonts w:cstheme="minorHAnsi"/>
          <w:szCs w:val="24"/>
        </w:rPr>
        <w:t xml:space="preserve"> But how can</w:t>
      </w:r>
      <w:r w:rsidR="00E37D34" w:rsidRPr="00292BE6">
        <w:rPr>
          <w:rFonts w:cstheme="minorHAnsi"/>
          <w:szCs w:val="24"/>
        </w:rPr>
        <w:t xml:space="preserve"> it</w:t>
      </w:r>
      <w:r w:rsidR="00F24F01" w:rsidRPr="00292BE6">
        <w:rPr>
          <w:rFonts w:cstheme="minorHAnsi"/>
          <w:szCs w:val="24"/>
        </w:rPr>
        <w:t xml:space="preserve"> be</w:t>
      </w:r>
      <w:r w:rsidR="00E37D34" w:rsidRPr="00292BE6">
        <w:rPr>
          <w:rFonts w:cstheme="minorHAnsi"/>
          <w:szCs w:val="24"/>
        </w:rPr>
        <w:t xml:space="preserve"> the case that Adam can think with the concept of water without there being any water at all</w:t>
      </w:r>
      <w:r w:rsidR="00F24F01" w:rsidRPr="00292BE6">
        <w:rPr>
          <w:rFonts w:cstheme="minorHAnsi"/>
          <w:szCs w:val="24"/>
        </w:rPr>
        <w:t xml:space="preserve">? We can have empty concepts (e.g., the concept of witch or unicorn), but the concept of water </w:t>
      </w:r>
      <w:r w:rsidR="00F24F01" w:rsidRPr="00292BE6">
        <w:rPr>
          <w:rFonts w:cstheme="minorHAnsi"/>
          <w:szCs w:val="24"/>
        </w:rPr>
        <w:lastRenderedPageBreak/>
        <w:t xml:space="preserve">is a natural kind concept. If there were no water, the concept we have been applying would be a different one (“something that is colorless, </w:t>
      </w:r>
      <w:proofErr w:type="gramStart"/>
      <w:r w:rsidR="00F24F01" w:rsidRPr="00292BE6">
        <w:rPr>
          <w:rFonts w:cstheme="minorHAnsi"/>
          <w:szCs w:val="24"/>
        </w:rPr>
        <w:t>wet, …”</w:t>
      </w:r>
      <w:proofErr w:type="gramEnd"/>
      <w:r w:rsidR="00F24F01" w:rsidRPr="00292BE6">
        <w:rPr>
          <w:rFonts w:cstheme="minorHAnsi"/>
          <w:szCs w:val="24"/>
        </w:rPr>
        <w:t>), but not the concept of water.</w:t>
      </w:r>
    </w:p>
    <w:p w:rsidR="00F5423F" w:rsidRPr="00292BE6" w:rsidRDefault="00F5423F" w:rsidP="008C511B">
      <w:pPr>
        <w:pStyle w:val="a3"/>
        <w:ind w:leftChars="0" w:left="360"/>
        <w:rPr>
          <w:rFonts w:cstheme="minorHAnsi"/>
          <w:szCs w:val="24"/>
        </w:rPr>
      </w:pPr>
    </w:p>
    <w:p w:rsidR="00E61024" w:rsidRPr="00292BE6" w:rsidRDefault="00F24F01" w:rsidP="00E61024">
      <w:pPr>
        <w:pStyle w:val="a3"/>
        <w:numPr>
          <w:ilvl w:val="0"/>
          <w:numId w:val="1"/>
        </w:numPr>
        <w:ind w:leftChars="0"/>
        <w:rPr>
          <w:rFonts w:cstheme="minorHAnsi"/>
          <w:szCs w:val="24"/>
        </w:rPr>
      </w:pPr>
      <w:r w:rsidRPr="00292BE6">
        <w:rPr>
          <w:rFonts w:cstheme="minorHAnsi"/>
          <w:szCs w:val="24"/>
        </w:rPr>
        <w:t>To what g</w:t>
      </w:r>
      <w:r w:rsidR="00DB4819" w:rsidRPr="00292BE6">
        <w:rPr>
          <w:rFonts w:cstheme="minorHAnsi"/>
          <w:szCs w:val="24"/>
        </w:rPr>
        <w:t>eneral questio</w:t>
      </w:r>
      <w:r w:rsidRPr="00292BE6">
        <w:rPr>
          <w:rFonts w:cstheme="minorHAnsi"/>
          <w:szCs w:val="24"/>
        </w:rPr>
        <w:t xml:space="preserve">n is anti-individualism an answer? Since anti-individualism is a view about </w:t>
      </w:r>
      <w:r w:rsidR="00E61024" w:rsidRPr="00292BE6">
        <w:rPr>
          <w:rFonts w:cstheme="minorHAnsi"/>
          <w:szCs w:val="24"/>
        </w:rPr>
        <w:t>the constitutive conditions of representational mental states (it claims that “the natures of many mental states are constitutively dependent on relations to the environment”, 2010, p. 63), the question to which it is an answer is this: What is it for a person to be in a certain representational mental state, say, a belief that p?</w:t>
      </w:r>
    </w:p>
    <w:p w:rsidR="00E61024" w:rsidRPr="00292BE6" w:rsidRDefault="00E61024" w:rsidP="00E61024">
      <w:pPr>
        <w:pStyle w:val="a3"/>
        <w:numPr>
          <w:ilvl w:val="0"/>
          <w:numId w:val="17"/>
        </w:numPr>
        <w:ind w:leftChars="0"/>
        <w:rPr>
          <w:rFonts w:cstheme="minorHAnsi"/>
          <w:szCs w:val="24"/>
        </w:rPr>
      </w:pPr>
      <w:r w:rsidRPr="00292BE6">
        <w:rPr>
          <w:rFonts w:cstheme="minorHAnsi"/>
          <w:szCs w:val="24"/>
        </w:rPr>
        <w:t>If this is the general question, can we give an answer in a more general form: what it is for S to have a belief that p is …</w:t>
      </w:r>
      <w:proofErr w:type="gramStart"/>
      <w:r w:rsidRPr="00292BE6">
        <w:rPr>
          <w:rFonts w:cstheme="minorHAnsi"/>
          <w:szCs w:val="24"/>
        </w:rPr>
        <w:t>.</w:t>
      </w:r>
      <w:proofErr w:type="gramEnd"/>
      <w:r w:rsidRPr="00292BE6">
        <w:rPr>
          <w:rFonts w:cstheme="minorHAnsi"/>
          <w:szCs w:val="24"/>
        </w:rPr>
        <w:t xml:space="preserve"> ?</w:t>
      </w:r>
    </w:p>
    <w:p w:rsidR="00952787" w:rsidRPr="00292BE6" w:rsidRDefault="00952787" w:rsidP="00E61024">
      <w:pPr>
        <w:pStyle w:val="a3"/>
        <w:numPr>
          <w:ilvl w:val="0"/>
          <w:numId w:val="17"/>
        </w:numPr>
        <w:ind w:leftChars="0"/>
        <w:rPr>
          <w:rFonts w:cstheme="minorHAnsi"/>
          <w:szCs w:val="24"/>
        </w:rPr>
      </w:pPr>
      <w:r w:rsidRPr="00292BE6">
        <w:rPr>
          <w:rFonts w:cstheme="minorHAnsi"/>
          <w:szCs w:val="24"/>
        </w:rPr>
        <w:t>Consider two possible answers.</w:t>
      </w:r>
    </w:p>
    <w:p w:rsidR="00952787" w:rsidRPr="00292BE6" w:rsidRDefault="00952787" w:rsidP="00952787">
      <w:pPr>
        <w:pStyle w:val="a3"/>
        <w:ind w:leftChars="0" w:left="720"/>
        <w:rPr>
          <w:rFonts w:cstheme="minorHAnsi"/>
          <w:szCs w:val="24"/>
        </w:rPr>
      </w:pPr>
      <w:r w:rsidRPr="00292BE6">
        <w:rPr>
          <w:rFonts w:cstheme="minorHAnsi"/>
          <w:szCs w:val="24"/>
        </w:rPr>
        <w:t>(N)</w:t>
      </w:r>
      <w:r w:rsidR="00587AF2" w:rsidRPr="00292BE6">
        <w:rPr>
          <w:rFonts w:cstheme="minorHAnsi"/>
          <w:szCs w:val="24"/>
        </w:rPr>
        <w:t xml:space="preserve"> What it is for S to have a belief that p is for S to stand in a certain relation to the environment containing …</w:t>
      </w:r>
    </w:p>
    <w:p w:rsidR="00F113DE" w:rsidRPr="00292BE6" w:rsidRDefault="00F113DE" w:rsidP="00952787">
      <w:pPr>
        <w:pStyle w:val="a3"/>
        <w:ind w:leftChars="0" w:left="720"/>
        <w:rPr>
          <w:rFonts w:cstheme="minorHAnsi"/>
          <w:szCs w:val="24"/>
        </w:rPr>
      </w:pPr>
      <w:r w:rsidRPr="00292BE6">
        <w:rPr>
          <w:rFonts w:cstheme="minorHAnsi"/>
          <w:szCs w:val="24"/>
        </w:rPr>
        <w:t>[What it is for S’s mental state to have the content that p is for S to stand in a certain relation to the environment containing …]</w:t>
      </w:r>
    </w:p>
    <w:p w:rsidR="00F24F01" w:rsidRPr="00292BE6" w:rsidRDefault="00952787" w:rsidP="00952787">
      <w:pPr>
        <w:pStyle w:val="a3"/>
        <w:ind w:leftChars="0" w:left="720"/>
        <w:rPr>
          <w:rFonts w:cstheme="minorHAnsi"/>
          <w:szCs w:val="24"/>
        </w:rPr>
      </w:pPr>
      <w:r w:rsidRPr="00292BE6">
        <w:rPr>
          <w:rFonts w:cstheme="minorHAnsi"/>
          <w:szCs w:val="24"/>
        </w:rPr>
        <w:t xml:space="preserve">(R) </w:t>
      </w:r>
      <w:r w:rsidR="00587AF2" w:rsidRPr="00292BE6">
        <w:rPr>
          <w:rFonts w:cstheme="minorHAnsi"/>
          <w:szCs w:val="24"/>
        </w:rPr>
        <w:t>What it is for S to have a belief that p is for S to be responsible to the norms of rationality constitutive of the concepts contained in p.</w:t>
      </w:r>
    </w:p>
    <w:p w:rsidR="00F113DE" w:rsidRPr="00292BE6" w:rsidRDefault="00F113DE" w:rsidP="00952787">
      <w:pPr>
        <w:pStyle w:val="a3"/>
        <w:ind w:leftChars="0" w:left="720"/>
        <w:rPr>
          <w:rFonts w:cstheme="minorHAnsi"/>
          <w:szCs w:val="24"/>
        </w:rPr>
      </w:pPr>
      <w:r w:rsidRPr="00292BE6">
        <w:rPr>
          <w:rFonts w:cstheme="minorHAnsi"/>
          <w:szCs w:val="24"/>
        </w:rPr>
        <w:t>[What it is for S’s mental state to have the content that p is for S to be responsible to the norms of rationality constitutive of the concepts contained in p.]</w:t>
      </w:r>
    </w:p>
    <w:p w:rsidR="0038611A" w:rsidRPr="00292BE6" w:rsidRDefault="0038611A" w:rsidP="00F24F01">
      <w:pPr>
        <w:rPr>
          <w:rFonts w:cstheme="minorHAnsi"/>
          <w:szCs w:val="24"/>
        </w:rPr>
      </w:pPr>
    </w:p>
    <w:p w:rsidR="0038611A" w:rsidRPr="00292BE6" w:rsidRDefault="0038611A" w:rsidP="0038611A">
      <w:pPr>
        <w:pStyle w:val="a3"/>
        <w:numPr>
          <w:ilvl w:val="0"/>
          <w:numId w:val="1"/>
        </w:numPr>
        <w:ind w:leftChars="0"/>
        <w:rPr>
          <w:rFonts w:cstheme="minorHAnsi"/>
          <w:szCs w:val="24"/>
        </w:rPr>
      </w:pPr>
      <w:r w:rsidRPr="00292BE6">
        <w:rPr>
          <w:rFonts w:cstheme="minorHAnsi"/>
          <w:szCs w:val="24"/>
        </w:rPr>
        <w:t>We may distinguish the following three different but related questions about concepts. How would Burge answer them respectively? In his view, how are these questions related? To what question is anti-individualism an answer?</w:t>
      </w:r>
    </w:p>
    <w:p w:rsidR="0038611A" w:rsidRPr="00292BE6" w:rsidRDefault="0038611A" w:rsidP="0038611A">
      <w:pPr>
        <w:pStyle w:val="a3"/>
        <w:numPr>
          <w:ilvl w:val="0"/>
          <w:numId w:val="18"/>
        </w:numPr>
        <w:ind w:leftChars="0"/>
        <w:rPr>
          <w:rFonts w:cstheme="minorHAnsi"/>
          <w:szCs w:val="24"/>
        </w:rPr>
      </w:pPr>
      <w:r w:rsidRPr="00292BE6">
        <w:rPr>
          <w:rFonts w:cstheme="minorHAnsi"/>
          <w:szCs w:val="24"/>
        </w:rPr>
        <w:t>The condition</w:t>
      </w:r>
      <w:r w:rsidR="00D269A6" w:rsidRPr="00292BE6">
        <w:rPr>
          <w:rFonts w:cstheme="minorHAnsi"/>
          <w:szCs w:val="24"/>
        </w:rPr>
        <w:t xml:space="preserve"> of individuating a concept</w:t>
      </w:r>
      <w:r w:rsidRPr="00292BE6">
        <w:rPr>
          <w:rFonts w:cstheme="minorHAnsi"/>
          <w:szCs w:val="24"/>
        </w:rPr>
        <w:t>:</w:t>
      </w:r>
    </w:p>
    <w:p w:rsidR="0038611A" w:rsidRPr="00292BE6" w:rsidRDefault="0038611A" w:rsidP="0038611A">
      <w:pPr>
        <w:pStyle w:val="a3"/>
        <w:ind w:leftChars="0" w:left="720"/>
        <w:rPr>
          <w:rFonts w:cstheme="minorHAnsi"/>
          <w:szCs w:val="24"/>
        </w:rPr>
      </w:pPr>
      <w:r w:rsidRPr="00292BE6">
        <w:rPr>
          <w:rFonts w:cstheme="minorHAnsi"/>
          <w:szCs w:val="24"/>
        </w:rPr>
        <w:t>What is it for a certain concept to be the concept it is? How is a concept to be individuated?</w:t>
      </w:r>
    </w:p>
    <w:p w:rsidR="0038611A" w:rsidRPr="00292BE6" w:rsidRDefault="0038611A" w:rsidP="0038611A">
      <w:pPr>
        <w:pStyle w:val="a3"/>
        <w:numPr>
          <w:ilvl w:val="0"/>
          <w:numId w:val="18"/>
        </w:numPr>
        <w:ind w:leftChars="0"/>
        <w:rPr>
          <w:rFonts w:cstheme="minorHAnsi"/>
          <w:szCs w:val="24"/>
        </w:rPr>
      </w:pPr>
      <w:r w:rsidRPr="00292BE6">
        <w:rPr>
          <w:rFonts w:cstheme="minorHAnsi"/>
          <w:szCs w:val="24"/>
        </w:rPr>
        <w:t>The condition</w:t>
      </w:r>
      <w:r w:rsidR="00D269A6" w:rsidRPr="00292BE6">
        <w:rPr>
          <w:rFonts w:cstheme="minorHAnsi"/>
          <w:szCs w:val="24"/>
        </w:rPr>
        <w:t xml:space="preserve"> of possessing a concept</w:t>
      </w:r>
      <w:r w:rsidRPr="00292BE6">
        <w:rPr>
          <w:rFonts w:cstheme="minorHAnsi"/>
          <w:szCs w:val="24"/>
        </w:rPr>
        <w:t>:</w:t>
      </w:r>
    </w:p>
    <w:p w:rsidR="0038611A" w:rsidRPr="00292BE6" w:rsidRDefault="0038611A" w:rsidP="0038611A">
      <w:pPr>
        <w:pStyle w:val="a3"/>
        <w:ind w:leftChars="0" w:left="720"/>
        <w:rPr>
          <w:rFonts w:cstheme="minorHAnsi"/>
          <w:szCs w:val="24"/>
        </w:rPr>
      </w:pPr>
      <w:r w:rsidRPr="00292BE6">
        <w:rPr>
          <w:rFonts w:cstheme="minorHAnsi"/>
          <w:szCs w:val="24"/>
        </w:rPr>
        <w:t xml:space="preserve">What is it for a person to possess a certain concept? </w:t>
      </w:r>
    </w:p>
    <w:p w:rsidR="0038611A" w:rsidRPr="00292BE6" w:rsidRDefault="0038611A" w:rsidP="0038611A">
      <w:pPr>
        <w:pStyle w:val="a3"/>
        <w:numPr>
          <w:ilvl w:val="0"/>
          <w:numId w:val="18"/>
        </w:numPr>
        <w:ind w:leftChars="0"/>
        <w:rPr>
          <w:rFonts w:cstheme="minorHAnsi"/>
          <w:szCs w:val="24"/>
        </w:rPr>
      </w:pPr>
      <w:r w:rsidRPr="00292BE6">
        <w:rPr>
          <w:rFonts w:cstheme="minorHAnsi"/>
          <w:szCs w:val="24"/>
        </w:rPr>
        <w:t>The condition</w:t>
      </w:r>
      <w:r w:rsidR="00D269A6" w:rsidRPr="00292BE6">
        <w:rPr>
          <w:rFonts w:cstheme="minorHAnsi"/>
          <w:szCs w:val="24"/>
        </w:rPr>
        <w:t xml:space="preserve"> of having a thought</w:t>
      </w:r>
      <w:r w:rsidR="005E3343" w:rsidRPr="00292BE6">
        <w:rPr>
          <w:rFonts w:cstheme="minorHAnsi"/>
          <w:szCs w:val="24"/>
        </w:rPr>
        <w:t xml:space="preserve"> (thinking with a concept)</w:t>
      </w:r>
      <w:r w:rsidRPr="00292BE6">
        <w:rPr>
          <w:rFonts w:cstheme="minorHAnsi"/>
          <w:szCs w:val="24"/>
        </w:rPr>
        <w:t>:</w:t>
      </w:r>
    </w:p>
    <w:p w:rsidR="006422B2" w:rsidRPr="00292BE6" w:rsidRDefault="0038611A" w:rsidP="009C578B">
      <w:pPr>
        <w:pStyle w:val="a3"/>
        <w:ind w:leftChars="0" w:left="720"/>
        <w:rPr>
          <w:rFonts w:cstheme="minorHAnsi"/>
          <w:szCs w:val="24"/>
        </w:rPr>
      </w:pPr>
      <w:r w:rsidRPr="00292BE6">
        <w:rPr>
          <w:rFonts w:cstheme="minorHAnsi"/>
          <w:szCs w:val="24"/>
        </w:rPr>
        <w:t>What is it for a person to think with a certain concept? What is it for a person to be in a mental state containing a certain concept?</w:t>
      </w:r>
    </w:p>
    <w:p w:rsidR="009C578B" w:rsidRPr="00292BE6" w:rsidRDefault="009C578B" w:rsidP="009C578B">
      <w:pPr>
        <w:pStyle w:val="a3"/>
        <w:ind w:leftChars="0" w:left="720"/>
        <w:rPr>
          <w:rFonts w:cstheme="minorHAnsi"/>
          <w:szCs w:val="24"/>
        </w:rPr>
      </w:pPr>
    </w:p>
    <w:p w:rsidR="00720B40" w:rsidRPr="00292BE6" w:rsidRDefault="00720B40">
      <w:pPr>
        <w:rPr>
          <w:rFonts w:cstheme="minorHAnsi"/>
          <w:szCs w:val="24"/>
        </w:rPr>
      </w:pPr>
      <w:r w:rsidRPr="00292BE6">
        <w:rPr>
          <w:rFonts w:cstheme="minorHAnsi"/>
          <w:i/>
          <w:szCs w:val="24"/>
        </w:rPr>
        <w:t xml:space="preserve">Truth, Thought, Reason: Essays on </w:t>
      </w:r>
      <w:proofErr w:type="spellStart"/>
      <w:r w:rsidRPr="00292BE6">
        <w:rPr>
          <w:rFonts w:cstheme="minorHAnsi"/>
          <w:i/>
          <w:szCs w:val="24"/>
        </w:rPr>
        <w:t>Frege</w:t>
      </w:r>
      <w:proofErr w:type="spellEnd"/>
      <w:r w:rsidRPr="00292BE6">
        <w:rPr>
          <w:rFonts w:cstheme="minorHAnsi"/>
          <w:szCs w:val="24"/>
        </w:rPr>
        <w:t xml:space="preserve"> (2005)</w:t>
      </w:r>
    </w:p>
    <w:p w:rsidR="00F269D3" w:rsidRPr="00292BE6" w:rsidRDefault="00F269D3" w:rsidP="00A840DA">
      <w:pPr>
        <w:pStyle w:val="a3"/>
        <w:numPr>
          <w:ilvl w:val="0"/>
          <w:numId w:val="28"/>
        </w:numPr>
        <w:ind w:leftChars="0"/>
        <w:rPr>
          <w:rFonts w:cstheme="minorHAnsi"/>
          <w:szCs w:val="24"/>
        </w:rPr>
      </w:pPr>
      <w:proofErr w:type="spellStart"/>
      <w:r w:rsidRPr="00292BE6">
        <w:rPr>
          <w:rFonts w:cstheme="minorHAnsi"/>
          <w:szCs w:val="24"/>
        </w:rPr>
        <w:t>Frege’s</w:t>
      </w:r>
      <w:proofErr w:type="spellEnd"/>
      <w:r w:rsidRPr="00292BE6">
        <w:rPr>
          <w:rFonts w:cstheme="minorHAnsi"/>
          <w:szCs w:val="24"/>
        </w:rPr>
        <w:t xml:space="preserve"> rationalism and anti-individualism</w:t>
      </w:r>
    </w:p>
    <w:p w:rsidR="000142D1" w:rsidRPr="00292BE6" w:rsidRDefault="00A840DA" w:rsidP="00F269D3">
      <w:pPr>
        <w:pStyle w:val="a3"/>
        <w:numPr>
          <w:ilvl w:val="0"/>
          <w:numId w:val="29"/>
        </w:numPr>
        <w:ind w:leftChars="0"/>
        <w:rPr>
          <w:rFonts w:cstheme="minorHAnsi"/>
          <w:szCs w:val="24"/>
        </w:rPr>
      </w:pPr>
      <w:r w:rsidRPr="00292BE6">
        <w:rPr>
          <w:rFonts w:cstheme="minorHAnsi"/>
          <w:szCs w:val="24"/>
        </w:rPr>
        <w:t xml:space="preserve">Burge acknowledges that it is important for him to see “the way that </w:t>
      </w:r>
      <w:proofErr w:type="spellStart"/>
      <w:r w:rsidRPr="00292BE6">
        <w:rPr>
          <w:rFonts w:cstheme="minorHAnsi"/>
          <w:szCs w:val="24"/>
        </w:rPr>
        <w:t>Frege’s</w:t>
      </w:r>
      <w:proofErr w:type="spellEnd"/>
      <w:r w:rsidRPr="00292BE6">
        <w:rPr>
          <w:rFonts w:cstheme="minorHAnsi"/>
          <w:szCs w:val="24"/>
        </w:rPr>
        <w:t xml:space="preserve"> </w:t>
      </w:r>
      <w:r w:rsidRPr="00292BE6">
        <w:rPr>
          <w:rFonts w:cstheme="minorHAnsi"/>
          <w:szCs w:val="24"/>
        </w:rPr>
        <w:lastRenderedPageBreak/>
        <w:t>rationalism guided his conception of sense” (</w:t>
      </w:r>
      <w:proofErr w:type="gramStart"/>
      <w:r w:rsidRPr="00292BE6">
        <w:rPr>
          <w:rFonts w:cstheme="minorHAnsi"/>
          <w:szCs w:val="24"/>
        </w:rPr>
        <w:t>vi</w:t>
      </w:r>
      <w:proofErr w:type="gramEnd"/>
      <w:r w:rsidRPr="00292BE6">
        <w:rPr>
          <w:rFonts w:cstheme="minorHAnsi"/>
          <w:szCs w:val="24"/>
        </w:rPr>
        <w:t xml:space="preserve">), for he sees </w:t>
      </w:r>
      <w:proofErr w:type="spellStart"/>
      <w:r w:rsidRPr="00292BE6">
        <w:rPr>
          <w:rFonts w:cstheme="minorHAnsi"/>
          <w:szCs w:val="24"/>
        </w:rPr>
        <w:t>Frege’s</w:t>
      </w:r>
      <w:proofErr w:type="spellEnd"/>
      <w:r w:rsidRPr="00292BE6">
        <w:rPr>
          <w:rFonts w:cstheme="minorHAnsi"/>
          <w:szCs w:val="24"/>
        </w:rPr>
        <w:t xml:space="preserve"> idealized conception of sense (as distinguished from linguistic meaning) as the most important discovery he has made in working on </w:t>
      </w:r>
      <w:proofErr w:type="spellStart"/>
      <w:r w:rsidRPr="00292BE6">
        <w:rPr>
          <w:rFonts w:cstheme="minorHAnsi"/>
          <w:szCs w:val="24"/>
        </w:rPr>
        <w:t>Frege</w:t>
      </w:r>
      <w:proofErr w:type="spellEnd"/>
      <w:r w:rsidRPr="00292BE6">
        <w:rPr>
          <w:rFonts w:cstheme="minorHAnsi"/>
          <w:szCs w:val="24"/>
        </w:rPr>
        <w:t xml:space="preserve"> (57).</w:t>
      </w:r>
      <w:r w:rsidR="00F269D3" w:rsidRPr="00292BE6">
        <w:rPr>
          <w:rFonts w:cstheme="minorHAnsi"/>
          <w:szCs w:val="24"/>
        </w:rPr>
        <w:t xml:space="preserve"> </w:t>
      </w:r>
    </w:p>
    <w:p w:rsidR="00A840DA" w:rsidRPr="00292BE6" w:rsidRDefault="000142D1" w:rsidP="000142D1">
      <w:pPr>
        <w:pStyle w:val="a3"/>
        <w:ind w:leftChars="0" w:left="720"/>
        <w:rPr>
          <w:rFonts w:cstheme="minorHAnsi"/>
          <w:szCs w:val="24"/>
        </w:rPr>
      </w:pPr>
      <w:r w:rsidRPr="00292BE6">
        <w:rPr>
          <w:rFonts w:cstheme="minorHAnsi"/>
          <w:szCs w:val="24"/>
        </w:rPr>
        <w:t xml:space="preserve">The question: </w:t>
      </w:r>
      <w:r w:rsidR="00F269D3" w:rsidRPr="00292BE6">
        <w:rPr>
          <w:rFonts w:cstheme="minorHAnsi"/>
          <w:szCs w:val="24"/>
        </w:rPr>
        <w:t>H</w:t>
      </w:r>
      <w:r w:rsidR="00A840DA" w:rsidRPr="00292BE6">
        <w:rPr>
          <w:rFonts w:cstheme="minorHAnsi"/>
          <w:szCs w:val="24"/>
        </w:rPr>
        <w:t xml:space="preserve">ow does </w:t>
      </w:r>
      <w:proofErr w:type="spellStart"/>
      <w:r w:rsidR="00A840DA" w:rsidRPr="00292BE6">
        <w:rPr>
          <w:rFonts w:cstheme="minorHAnsi"/>
          <w:szCs w:val="24"/>
        </w:rPr>
        <w:t>Frege’s</w:t>
      </w:r>
      <w:proofErr w:type="spellEnd"/>
      <w:r w:rsidR="00A840DA" w:rsidRPr="00292BE6">
        <w:rPr>
          <w:rFonts w:cstheme="minorHAnsi"/>
          <w:szCs w:val="24"/>
        </w:rPr>
        <w:t xml:space="preserve"> rationalism guide his conception of sense?</w:t>
      </w:r>
    </w:p>
    <w:p w:rsidR="00A840DA" w:rsidRPr="00292BE6" w:rsidRDefault="005B6E29" w:rsidP="00A840DA">
      <w:pPr>
        <w:pStyle w:val="a3"/>
        <w:numPr>
          <w:ilvl w:val="0"/>
          <w:numId w:val="29"/>
        </w:numPr>
        <w:ind w:leftChars="0"/>
        <w:rPr>
          <w:rFonts w:cstheme="minorHAnsi"/>
          <w:szCs w:val="24"/>
        </w:rPr>
      </w:pPr>
      <w:r w:rsidRPr="00292BE6">
        <w:rPr>
          <w:rFonts w:cstheme="minorHAnsi"/>
          <w:szCs w:val="24"/>
        </w:rPr>
        <w:t xml:space="preserve">How does this view of </w:t>
      </w:r>
      <w:proofErr w:type="spellStart"/>
      <w:r w:rsidRPr="00292BE6">
        <w:rPr>
          <w:rFonts w:cstheme="minorHAnsi"/>
          <w:szCs w:val="24"/>
        </w:rPr>
        <w:t>Frege’s</w:t>
      </w:r>
      <w:proofErr w:type="spellEnd"/>
      <w:r w:rsidRPr="00292BE6">
        <w:rPr>
          <w:rFonts w:cstheme="minorHAnsi"/>
          <w:szCs w:val="24"/>
        </w:rPr>
        <w:t xml:space="preserve"> work make “an important contribution to anti-individualism” (57)?</w:t>
      </w:r>
      <w:r w:rsidR="00F85E65" w:rsidRPr="00292BE6">
        <w:rPr>
          <w:rFonts w:cstheme="minorHAnsi"/>
          <w:szCs w:val="24"/>
        </w:rPr>
        <w:t xml:space="preserve"> How is </w:t>
      </w:r>
      <w:proofErr w:type="spellStart"/>
      <w:r w:rsidR="00F85E65" w:rsidRPr="00292BE6">
        <w:rPr>
          <w:rFonts w:cstheme="minorHAnsi"/>
          <w:szCs w:val="24"/>
        </w:rPr>
        <w:t>Frege’s</w:t>
      </w:r>
      <w:proofErr w:type="spellEnd"/>
      <w:r w:rsidR="00F85E65" w:rsidRPr="00292BE6">
        <w:rPr>
          <w:rFonts w:cstheme="minorHAnsi"/>
          <w:szCs w:val="24"/>
        </w:rPr>
        <w:t xml:space="preserve"> rationalism related to his anti-individualism? In what way is </w:t>
      </w:r>
      <w:proofErr w:type="spellStart"/>
      <w:r w:rsidR="00F85E65" w:rsidRPr="00292BE6">
        <w:rPr>
          <w:rFonts w:cstheme="minorHAnsi"/>
          <w:szCs w:val="24"/>
        </w:rPr>
        <w:t>Frege’s</w:t>
      </w:r>
      <w:proofErr w:type="spellEnd"/>
      <w:r w:rsidR="00F85E65" w:rsidRPr="00292BE6">
        <w:rPr>
          <w:rFonts w:cstheme="minorHAnsi"/>
          <w:szCs w:val="24"/>
        </w:rPr>
        <w:t xml:space="preserve"> committed to anti-individualism?</w:t>
      </w:r>
    </w:p>
    <w:p w:rsidR="005B6E29" w:rsidRPr="00292BE6" w:rsidRDefault="00F85E65" w:rsidP="00F85E65">
      <w:pPr>
        <w:pStyle w:val="a3"/>
        <w:ind w:leftChars="0" w:left="720"/>
        <w:rPr>
          <w:rFonts w:cstheme="minorHAnsi"/>
          <w:szCs w:val="24"/>
        </w:rPr>
      </w:pPr>
      <w:r w:rsidRPr="00292BE6">
        <w:rPr>
          <w:rFonts w:cstheme="minorHAnsi"/>
          <w:szCs w:val="24"/>
        </w:rPr>
        <w:t xml:space="preserve">[“My discovery of </w:t>
      </w:r>
      <w:proofErr w:type="spellStart"/>
      <w:r w:rsidRPr="00292BE6">
        <w:rPr>
          <w:rFonts w:cstheme="minorHAnsi"/>
          <w:szCs w:val="24"/>
        </w:rPr>
        <w:t>Frege’s</w:t>
      </w:r>
      <w:proofErr w:type="spellEnd"/>
      <w:r w:rsidRPr="00292BE6">
        <w:rPr>
          <w:rFonts w:cstheme="minorHAnsi"/>
          <w:szCs w:val="24"/>
        </w:rPr>
        <w:t xml:space="preserve"> application of anti-</w:t>
      </w:r>
      <w:proofErr w:type="spellStart"/>
      <w:r w:rsidRPr="00292BE6">
        <w:rPr>
          <w:rFonts w:cstheme="minorHAnsi"/>
          <w:szCs w:val="24"/>
        </w:rPr>
        <w:t>individualistc</w:t>
      </w:r>
      <w:proofErr w:type="spellEnd"/>
      <w:r w:rsidRPr="00292BE6">
        <w:rPr>
          <w:rFonts w:cstheme="minorHAnsi"/>
          <w:szCs w:val="24"/>
        </w:rPr>
        <w:t xml:space="preserve"> views to mathematics and his understanding of sense within a rationalist framework made an important contribution to my thinking about meaning, mind, and knowledge. It enriched the development of anti-individualism. It also enriched the development of rationalism, a topic I will discuss shortly.” (57)]</w:t>
      </w:r>
    </w:p>
    <w:p w:rsidR="00621560" w:rsidRPr="00292BE6" w:rsidRDefault="00621560" w:rsidP="00621560">
      <w:pPr>
        <w:pStyle w:val="a3"/>
        <w:numPr>
          <w:ilvl w:val="0"/>
          <w:numId w:val="29"/>
        </w:numPr>
        <w:ind w:leftChars="0"/>
        <w:rPr>
          <w:rFonts w:cstheme="minorHAnsi"/>
          <w:szCs w:val="24"/>
        </w:rPr>
      </w:pPr>
      <w:r w:rsidRPr="00292BE6">
        <w:rPr>
          <w:rFonts w:cstheme="minorHAnsi"/>
          <w:szCs w:val="24"/>
        </w:rPr>
        <w:t>Burge observed that the revival of anti-individualism makes the rationalist view of mind relevant to contemporary thinking.</w:t>
      </w:r>
      <w:r w:rsidRPr="00292BE6">
        <w:rPr>
          <w:rStyle w:val="a9"/>
          <w:rFonts w:cstheme="minorHAnsi"/>
          <w:szCs w:val="24"/>
        </w:rPr>
        <w:footnoteReference w:id="10"/>
      </w:r>
      <w:r w:rsidRPr="00292BE6">
        <w:rPr>
          <w:rFonts w:cstheme="minorHAnsi"/>
          <w:szCs w:val="24"/>
        </w:rPr>
        <w:t xml:space="preserve"> Logically speaking, how are these two views (the rationalist view of mind and anti-</w:t>
      </w:r>
      <w:proofErr w:type="spellStart"/>
      <w:r w:rsidRPr="00292BE6">
        <w:rPr>
          <w:rFonts w:cstheme="minorHAnsi"/>
          <w:szCs w:val="24"/>
        </w:rPr>
        <w:t>individualsim</w:t>
      </w:r>
      <w:proofErr w:type="spellEnd"/>
      <w:r w:rsidRPr="00292BE6">
        <w:rPr>
          <w:rFonts w:cstheme="minorHAnsi"/>
          <w:szCs w:val="24"/>
        </w:rPr>
        <w:t>) related?</w:t>
      </w:r>
    </w:p>
    <w:p w:rsidR="00292BE6" w:rsidRPr="00292BE6" w:rsidRDefault="00292BE6" w:rsidP="00292BE6">
      <w:pPr>
        <w:pStyle w:val="a3"/>
        <w:ind w:leftChars="0" w:left="720"/>
        <w:rPr>
          <w:rFonts w:cstheme="minorHAnsi"/>
          <w:szCs w:val="24"/>
        </w:rPr>
      </w:pPr>
    </w:p>
    <w:p w:rsidR="00E23ED1" w:rsidRPr="00292BE6" w:rsidRDefault="00FE08F5" w:rsidP="00FE08F5">
      <w:pPr>
        <w:pStyle w:val="a3"/>
        <w:numPr>
          <w:ilvl w:val="0"/>
          <w:numId w:val="28"/>
        </w:numPr>
        <w:ind w:leftChars="0"/>
        <w:rPr>
          <w:rFonts w:cstheme="minorHAnsi"/>
          <w:szCs w:val="24"/>
        </w:rPr>
      </w:pPr>
      <w:r w:rsidRPr="00292BE6">
        <w:rPr>
          <w:rFonts w:cstheme="minorHAnsi"/>
          <w:szCs w:val="24"/>
        </w:rPr>
        <w:t xml:space="preserve">According to Burge, what is original about </w:t>
      </w:r>
      <w:proofErr w:type="spellStart"/>
      <w:r w:rsidRPr="00292BE6">
        <w:rPr>
          <w:rFonts w:cstheme="minorHAnsi"/>
          <w:szCs w:val="24"/>
        </w:rPr>
        <w:t>Frege’s</w:t>
      </w:r>
      <w:proofErr w:type="spellEnd"/>
      <w:r w:rsidRPr="00292BE6">
        <w:rPr>
          <w:rFonts w:cstheme="minorHAnsi"/>
          <w:szCs w:val="24"/>
        </w:rPr>
        <w:t xml:space="preserve"> rationalism that makes it “less vulnerable to some of the traditional objections” (318)?</w:t>
      </w:r>
    </w:p>
    <w:p w:rsidR="00844CBB" w:rsidRPr="00292BE6" w:rsidRDefault="000270D8" w:rsidP="00844CBB">
      <w:pPr>
        <w:pStyle w:val="a3"/>
        <w:ind w:leftChars="0" w:left="360"/>
        <w:rPr>
          <w:rFonts w:cstheme="minorHAnsi"/>
          <w:szCs w:val="24"/>
        </w:rPr>
      </w:pPr>
      <w:r w:rsidRPr="00292BE6">
        <w:rPr>
          <w:rFonts w:cstheme="minorHAnsi"/>
          <w:szCs w:val="24"/>
        </w:rPr>
        <w:t>[</w:t>
      </w:r>
      <w:r w:rsidR="00844CBB" w:rsidRPr="00292BE6">
        <w:rPr>
          <w:rFonts w:cstheme="minorHAnsi"/>
          <w:szCs w:val="24"/>
        </w:rPr>
        <w:t>“</w:t>
      </w:r>
      <w:proofErr w:type="gramStart"/>
      <w:r w:rsidR="00844CBB" w:rsidRPr="00292BE6">
        <w:rPr>
          <w:rFonts w:cstheme="minorHAnsi"/>
          <w:szCs w:val="24"/>
        </w:rPr>
        <w:t>whereas</w:t>
      </w:r>
      <w:proofErr w:type="gramEnd"/>
      <w:r w:rsidR="00844CBB" w:rsidRPr="00292BE6">
        <w:rPr>
          <w:rFonts w:cstheme="minorHAnsi"/>
          <w:szCs w:val="24"/>
        </w:rPr>
        <w:t xml:space="preserve"> </w:t>
      </w:r>
      <w:proofErr w:type="spellStart"/>
      <w:r w:rsidR="00844CBB" w:rsidRPr="00292BE6">
        <w:rPr>
          <w:rFonts w:cstheme="minorHAnsi"/>
          <w:szCs w:val="24"/>
        </w:rPr>
        <w:t>Frege</w:t>
      </w:r>
      <w:proofErr w:type="spellEnd"/>
      <w:r w:rsidR="00844CBB" w:rsidRPr="00292BE6">
        <w:rPr>
          <w:rFonts w:cstheme="minorHAnsi"/>
          <w:szCs w:val="24"/>
        </w:rPr>
        <w:t xml:space="preserve"> maintained with the rationalist tradition that understanding certain truths justifies one in believing them, he developed an original conception of what is necessary for understanding. In particular, understanding presupposes inferential abilities, even where those inferences are not needed for epistemic support of belief in the thought that is understood.” (“</w:t>
      </w:r>
      <w:proofErr w:type="spellStart"/>
      <w:r w:rsidR="00844CBB" w:rsidRPr="00292BE6">
        <w:rPr>
          <w:rFonts w:cstheme="minorHAnsi"/>
          <w:szCs w:val="24"/>
        </w:rPr>
        <w:t>Frege</w:t>
      </w:r>
      <w:proofErr w:type="spellEnd"/>
      <w:r w:rsidR="00844CBB" w:rsidRPr="00292BE6">
        <w:rPr>
          <w:rFonts w:cstheme="minorHAnsi"/>
          <w:szCs w:val="24"/>
        </w:rPr>
        <w:t xml:space="preserve"> on Knowing the Foundation”, 318)</w:t>
      </w:r>
    </w:p>
    <w:p w:rsidR="00844CBB" w:rsidRPr="00292BE6" w:rsidRDefault="00844CBB" w:rsidP="00844CBB">
      <w:pPr>
        <w:pStyle w:val="a3"/>
        <w:ind w:leftChars="0" w:left="360"/>
        <w:rPr>
          <w:rFonts w:cstheme="minorHAnsi"/>
          <w:szCs w:val="24"/>
        </w:rPr>
      </w:pPr>
      <w:r w:rsidRPr="00292BE6">
        <w:rPr>
          <w:rFonts w:cstheme="minorHAnsi"/>
          <w:szCs w:val="24"/>
        </w:rPr>
        <w:t>“What is original is his integration of these traditional views with his deep conception of what goes into adequate understanding. This conception rests on his method of finding logical structure through studying patterns of inference. Coming to an understanding of logical structure is necessary to full understanding of a thought. And understanding logical structure derives from seeing what structures are most fruitful in accounting for the patterns of inference that we reflectively engage in.” (“</w:t>
      </w:r>
      <w:proofErr w:type="spellStart"/>
      <w:r w:rsidRPr="00292BE6">
        <w:rPr>
          <w:rFonts w:cstheme="minorHAnsi"/>
          <w:szCs w:val="24"/>
        </w:rPr>
        <w:t>Frege</w:t>
      </w:r>
      <w:proofErr w:type="spellEnd"/>
      <w:r w:rsidRPr="00292BE6">
        <w:rPr>
          <w:rFonts w:cstheme="minorHAnsi"/>
          <w:szCs w:val="24"/>
        </w:rPr>
        <w:t xml:space="preserve"> on Knowing the Foundation”, 354)</w:t>
      </w:r>
      <w:r w:rsidR="000270D8" w:rsidRPr="00292BE6">
        <w:rPr>
          <w:rFonts w:cstheme="minorHAnsi"/>
          <w:szCs w:val="24"/>
        </w:rPr>
        <w:t>]</w:t>
      </w:r>
    </w:p>
    <w:p w:rsidR="00292BE6" w:rsidRPr="00292BE6" w:rsidRDefault="00292BE6" w:rsidP="00292BE6">
      <w:pPr>
        <w:rPr>
          <w:rFonts w:cstheme="minorHAnsi"/>
          <w:szCs w:val="24"/>
        </w:rPr>
      </w:pPr>
    </w:p>
    <w:p w:rsidR="00292BE6" w:rsidRPr="00292BE6" w:rsidRDefault="00292BE6" w:rsidP="00292BE6">
      <w:pPr>
        <w:pStyle w:val="a3"/>
        <w:numPr>
          <w:ilvl w:val="0"/>
          <w:numId w:val="28"/>
        </w:numPr>
        <w:ind w:leftChars="0"/>
        <w:rPr>
          <w:rFonts w:cstheme="minorHAnsi"/>
          <w:szCs w:val="24"/>
        </w:rPr>
      </w:pPr>
      <w:r w:rsidRPr="00292BE6">
        <w:rPr>
          <w:rFonts w:cstheme="minorHAnsi"/>
          <w:szCs w:val="24"/>
        </w:rPr>
        <w:t xml:space="preserve">Burge on </w:t>
      </w:r>
      <w:proofErr w:type="spellStart"/>
      <w:r w:rsidRPr="00292BE6">
        <w:rPr>
          <w:rFonts w:cstheme="minorHAnsi"/>
          <w:szCs w:val="24"/>
        </w:rPr>
        <w:t>Frege’s</w:t>
      </w:r>
      <w:proofErr w:type="spellEnd"/>
      <w:r w:rsidRPr="00292BE6">
        <w:rPr>
          <w:rFonts w:cstheme="minorHAnsi"/>
          <w:szCs w:val="24"/>
        </w:rPr>
        <w:t xml:space="preserve"> theory of sense</w:t>
      </w:r>
    </w:p>
    <w:p w:rsidR="00292BE6" w:rsidRPr="00292BE6" w:rsidRDefault="00292BE6" w:rsidP="00292BE6">
      <w:pPr>
        <w:pStyle w:val="a3"/>
        <w:ind w:leftChars="0" w:left="360"/>
        <w:rPr>
          <w:rFonts w:cstheme="minorHAnsi"/>
          <w:szCs w:val="24"/>
        </w:rPr>
      </w:pPr>
      <w:r w:rsidRPr="00292BE6">
        <w:rPr>
          <w:rFonts w:cstheme="minorHAnsi"/>
          <w:szCs w:val="24"/>
        </w:rPr>
        <w:lastRenderedPageBreak/>
        <w:t xml:space="preserve">According to </w:t>
      </w:r>
      <w:proofErr w:type="spellStart"/>
      <w:r w:rsidRPr="00292BE6">
        <w:rPr>
          <w:rFonts w:cstheme="minorHAnsi"/>
          <w:szCs w:val="24"/>
        </w:rPr>
        <w:t>Frege</w:t>
      </w:r>
      <w:proofErr w:type="spellEnd"/>
      <w:r w:rsidRPr="00292BE6">
        <w:rPr>
          <w:rFonts w:cstheme="minorHAnsi"/>
          <w:szCs w:val="24"/>
        </w:rPr>
        <w:t xml:space="preserve">, all linguistic expressions (including singular terms, general terms, sentences, </w:t>
      </w:r>
      <w:proofErr w:type="gramStart"/>
      <w:r w:rsidRPr="00292BE6">
        <w:rPr>
          <w:rFonts w:cstheme="minorHAnsi"/>
          <w:szCs w:val="24"/>
        </w:rPr>
        <w:t>belief</w:t>
      </w:r>
      <w:proofErr w:type="gramEnd"/>
      <w:r w:rsidRPr="00292BE6">
        <w:rPr>
          <w:rFonts w:cstheme="minorHAnsi"/>
          <w:szCs w:val="24"/>
        </w:rPr>
        <w:t xml:space="preserve"> report) have sense and reference. Burge sees </w:t>
      </w:r>
      <w:proofErr w:type="spellStart"/>
      <w:r w:rsidRPr="00292BE6">
        <w:rPr>
          <w:rFonts w:cstheme="minorHAnsi"/>
          <w:szCs w:val="24"/>
        </w:rPr>
        <w:t>Frege’s</w:t>
      </w:r>
      <w:proofErr w:type="spellEnd"/>
      <w:r w:rsidRPr="00292BE6">
        <w:rPr>
          <w:rFonts w:cstheme="minorHAnsi"/>
          <w:szCs w:val="24"/>
        </w:rPr>
        <w:t xml:space="preserve"> theory of sense as a theory of thought and knowledge, but he does not entirely accept </w:t>
      </w:r>
      <w:proofErr w:type="spellStart"/>
      <w:r w:rsidRPr="00292BE6">
        <w:rPr>
          <w:rFonts w:cstheme="minorHAnsi"/>
          <w:szCs w:val="24"/>
        </w:rPr>
        <w:t>Frege’s</w:t>
      </w:r>
      <w:proofErr w:type="spellEnd"/>
      <w:r w:rsidRPr="00292BE6">
        <w:rPr>
          <w:rFonts w:cstheme="minorHAnsi"/>
          <w:szCs w:val="24"/>
        </w:rPr>
        <w:t xml:space="preserve"> theory. Howe does Burge modify </w:t>
      </w:r>
      <w:proofErr w:type="spellStart"/>
      <w:r w:rsidRPr="00292BE6">
        <w:rPr>
          <w:rFonts w:cstheme="minorHAnsi"/>
          <w:szCs w:val="24"/>
        </w:rPr>
        <w:t>Frege’s</w:t>
      </w:r>
      <w:proofErr w:type="spellEnd"/>
      <w:r w:rsidRPr="00292BE6">
        <w:rPr>
          <w:rFonts w:cstheme="minorHAnsi"/>
          <w:szCs w:val="24"/>
        </w:rPr>
        <w:t xml:space="preserve"> theory of sense?</w:t>
      </w:r>
    </w:p>
    <w:tbl>
      <w:tblPr>
        <w:tblStyle w:val="af1"/>
        <w:tblW w:w="0" w:type="auto"/>
        <w:tblLook w:val="01E0"/>
      </w:tblPr>
      <w:tblGrid>
        <w:gridCol w:w="2787"/>
        <w:gridCol w:w="2787"/>
        <w:gridCol w:w="2788"/>
      </w:tblGrid>
      <w:tr w:rsidR="00292BE6" w:rsidRPr="00292BE6" w:rsidTr="002F11A3">
        <w:tc>
          <w:tcPr>
            <w:tcW w:w="2787" w:type="dxa"/>
          </w:tcPr>
          <w:p w:rsidR="00292BE6" w:rsidRPr="00292BE6" w:rsidRDefault="00292BE6" w:rsidP="002F11A3">
            <w:pPr>
              <w:rPr>
                <w:rFonts w:asciiTheme="minorHAnsi" w:hAnsiTheme="minorHAnsi" w:cstheme="minorHAnsi"/>
                <w:sz w:val="24"/>
                <w:szCs w:val="24"/>
              </w:rPr>
            </w:pPr>
          </w:p>
        </w:tc>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Sense</w:t>
            </w:r>
          </w:p>
        </w:tc>
        <w:tc>
          <w:tcPr>
            <w:tcW w:w="2788"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Reference</w:t>
            </w:r>
          </w:p>
        </w:tc>
      </w:tr>
      <w:tr w:rsidR="00292BE6" w:rsidRPr="00292BE6" w:rsidTr="002F11A3">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Proper names</w:t>
            </w:r>
          </w:p>
        </w:tc>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w:t>
            </w:r>
          </w:p>
        </w:tc>
        <w:tc>
          <w:tcPr>
            <w:tcW w:w="2788"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Objects</w:t>
            </w:r>
          </w:p>
        </w:tc>
      </w:tr>
      <w:tr w:rsidR="00292BE6" w:rsidRPr="00292BE6" w:rsidTr="002F11A3">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General terms</w:t>
            </w:r>
          </w:p>
        </w:tc>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MOP</w:t>
            </w:r>
          </w:p>
        </w:tc>
        <w:tc>
          <w:tcPr>
            <w:tcW w:w="2788"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Concepts: f(objects, T/F)</w:t>
            </w:r>
          </w:p>
        </w:tc>
      </w:tr>
      <w:tr w:rsidR="00292BE6" w:rsidRPr="00292BE6" w:rsidTr="002F11A3">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Sentences</w:t>
            </w:r>
          </w:p>
        </w:tc>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Thought</w:t>
            </w:r>
          </w:p>
        </w:tc>
        <w:tc>
          <w:tcPr>
            <w:tcW w:w="2788"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T/</w:t>
            </w:r>
            <w:proofErr w:type="gramStart"/>
            <w:r w:rsidRPr="00292BE6">
              <w:rPr>
                <w:rFonts w:asciiTheme="minorHAnsi" w:hAnsiTheme="minorHAnsi" w:cstheme="minorHAnsi"/>
                <w:sz w:val="24"/>
                <w:szCs w:val="24"/>
              </w:rPr>
              <w:t>F ?</w:t>
            </w:r>
            <w:proofErr w:type="gramEnd"/>
          </w:p>
        </w:tc>
      </w:tr>
      <w:tr w:rsidR="00292BE6" w:rsidRPr="00292BE6" w:rsidTr="002F11A3">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“p” in a belief-reporting sentence</w:t>
            </w:r>
          </w:p>
        </w:tc>
        <w:tc>
          <w:tcPr>
            <w:tcW w:w="2787"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that p (the indirect sense of “p”)</w:t>
            </w:r>
          </w:p>
        </w:tc>
        <w:tc>
          <w:tcPr>
            <w:tcW w:w="2788" w:type="dxa"/>
          </w:tcPr>
          <w:p w:rsidR="00292BE6" w:rsidRPr="00292BE6" w:rsidRDefault="00292BE6" w:rsidP="002F11A3">
            <w:pPr>
              <w:rPr>
                <w:rFonts w:asciiTheme="minorHAnsi" w:hAnsiTheme="minorHAnsi" w:cstheme="minorHAnsi"/>
                <w:sz w:val="24"/>
                <w:szCs w:val="24"/>
              </w:rPr>
            </w:pPr>
            <w:r w:rsidRPr="00292BE6">
              <w:rPr>
                <w:rFonts w:asciiTheme="minorHAnsi" w:hAnsiTheme="minorHAnsi" w:cstheme="minorHAnsi"/>
                <w:sz w:val="24"/>
                <w:szCs w:val="24"/>
              </w:rPr>
              <w:t>the thought “p” expresses (the ordinary sense of “p”)</w:t>
            </w:r>
          </w:p>
        </w:tc>
      </w:tr>
    </w:tbl>
    <w:p w:rsidR="00292BE6" w:rsidRPr="00292BE6" w:rsidRDefault="00292BE6" w:rsidP="00292BE6">
      <w:pPr>
        <w:rPr>
          <w:rFonts w:cstheme="minorHAnsi"/>
          <w:szCs w:val="24"/>
        </w:rPr>
      </w:pPr>
    </w:p>
    <w:p w:rsidR="00720B40" w:rsidRPr="00292BE6" w:rsidRDefault="00720B40">
      <w:pPr>
        <w:rPr>
          <w:rFonts w:cstheme="minorHAnsi"/>
          <w:szCs w:val="24"/>
        </w:rPr>
      </w:pPr>
      <w:r w:rsidRPr="00292BE6">
        <w:rPr>
          <w:rFonts w:cstheme="minorHAnsi"/>
          <w:i/>
          <w:szCs w:val="24"/>
        </w:rPr>
        <w:t>Origins of Objectivity</w:t>
      </w:r>
      <w:r w:rsidRPr="00292BE6">
        <w:rPr>
          <w:rFonts w:cstheme="minorHAnsi"/>
          <w:szCs w:val="24"/>
        </w:rPr>
        <w:t xml:space="preserve"> (</w:t>
      </w:r>
      <w:r w:rsidR="00CC1AE1" w:rsidRPr="00292BE6">
        <w:rPr>
          <w:rFonts w:cstheme="minorHAnsi"/>
          <w:szCs w:val="24"/>
        </w:rPr>
        <w:t>2010</w:t>
      </w:r>
      <w:r w:rsidRPr="00292BE6">
        <w:rPr>
          <w:rFonts w:cstheme="minorHAnsi"/>
          <w:szCs w:val="24"/>
        </w:rPr>
        <w:t>)</w:t>
      </w:r>
    </w:p>
    <w:p w:rsidR="00F25896" w:rsidRPr="00292BE6" w:rsidRDefault="00F25896" w:rsidP="00002430">
      <w:pPr>
        <w:pStyle w:val="af0"/>
        <w:numPr>
          <w:ilvl w:val="0"/>
          <w:numId w:val="20"/>
        </w:numPr>
        <w:rPr>
          <w:rFonts w:cstheme="minorHAnsi"/>
          <w:szCs w:val="24"/>
        </w:rPr>
      </w:pPr>
      <w:r w:rsidRPr="00292BE6">
        <w:rPr>
          <w:rFonts w:cstheme="minorHAnsi"/>
          <w:szCs w:val="24"/>
        </w:rPr>
        <w:t>The historical context of Burge’s view of empirical representation</w:t>
      </w:r>
    </w:p>
    <w:p w:rsidR="00D21B31" w:rsidRPr="00292BE6" w:rsidRDefault="00C914E2" w:rsidP="00F25896">
      <w:pPr>
        <w:pStyle w:val="af0"/>
        <w:ind w:left="360"/>
        <w:rPr>
          <w:rFonts w:cstheme="minorHAnsi"/>
          <w:szCs w:val="24"/>
        </w:rPr>
      </w:pPr>
      <w:r w:rsidRPr="00292BE6">
        <w:rPr>
          <w:rFonts w:cstheme="minorHAnsi"/>
          <w:szCs w:val="24"/>
        </w:rPr>
        <w:t xml:space="preserve">In </w:t>
      </w:r>
      <w:r w:rsidRPr="00292BE6">
        <w:rPr>
          <w:rFonts w:cstheme="minorHAnsi"/>
          <w:i/>
          <w:szCs w:val="24"/>
        </w:rPr>
        <w:t>Origins of Objectivity</w:t>
      </w:r>
      <w:r w:rsidRPr="00292BE6">
        <w:rPr>
          <w:rFonts w:cstheme="minorHAnsi"/>
          <w:szCs w:val="24"/>
        </w:rPr>
        <w:t xml:space="preserve">, Burge argues against </w:t>
      </w:r>
      <w:r w:rsidR="00D44085" w:rsidRPr="00292BE6">
        <w:rPr>
          <w:rFonts w:cstheme="minorHAnsi"/>
          <w:szCs w:val="24"/>
        </w:rPr>
        <w:t>“</w:t>
      </w:r>
      <w:r w:rsidR="00233EBD" w:rsidRPr="00292BE6">
        <w:rPr>
          <w:rFonts w:cstheme="minorHAnsi"/>
          <w:szCs w:val="24"/>
        </w:rPr>
        <w:t xml:space="preserve">(compensatory) </w:t>
      </w:r>
      <w:r w:rsidRPr="00292BE6">
        <w:rPr>
          <w:rFonts w:cstheme="minorHAnsi"/>
          <w:szCs w:val="24"/>
        </w:rPr>
        <w:t>Ind</w:t>
      </w:r>
      <w:r w:rsidR="00011F41" w:rsidRPr="00292BE6">
        <w:rPr>
          <w:rFonts w:cstheme="minorHAnsi"/>
          <w:szCs w:val="24"/>
        </w:rPr>
        <w:t xml:space="preserve">ividual </w:t>
      </w:r>
      <w:proofErr w:type="spellStart"/>
      <w:r w:rsidR="00011F41" w:rsidRPr="00292BE6">
        <w:rPr>
          <w:rFonts w:cstheme="minorHAnsi"/>
          <w:szCs w:val="24"/>
        </w:rPr>
        <w:t>Representationalism</w:t>
      </w:r>
      <w:proofErr w:type="spellEnd"/>
      <w:r w:rsidR="00011F41" w:rsidRPr="00292BE6">
        <w:rPr>
          <w:rFonts w:cstheme="minorHAnsi"/>
          <w:szCs w:val="24"/>
        </w:rPr>
        <w:t>”</w:t>
      </w:r>
      <w:r w:rsidR="004E41D5" w:rsidRPr="00292BE6">
        <w:rPr>
          <w:rFonts w:cstheme="minorHAnsi"/>
          <w:szCs w:val="24"/>
        </w:rPr>
        <w:t xml:space="preserve"> (IR)</w:t>
      </w:r>
      <w:r w:rsidR="00A2157F" w:rsidRPr="00292BE6">
        <w:rPr>
          <w:rFonts w:cstheme="minorHAnsi"/>
          <w:szCs w:val="24"/>
        </w:rPr>
        <w:t xml:space="preserve">, the idea that objective empirical representation is impossible without the individual’s capacity to represent some constitutive conditions for such representation (13). There are at least two forms of IR: </w:t>
      </w:r>
      <w:r w:rsidR="00233EBD" w:rsidRPr="00292BE6">
        <w:rPr>
          <w:rFonts w:cstheme="minorHAnsi"/>
          <w:szCs w:val="24"/>
        </w:rPr>
        <w:t>the first form</w:t>
      </w:r>
      <w:r w:rsidR="00A2157F" w:rsidRPr="00292BE6">
        <w:rPr>
          <w:rFonts w:cstheme="minorHAnsi"/>
          <w:szCs w:val="24"/>
        </w:rPr>
        <w:t xml:space="preserve"> </w:t>
      </w:r>
      <w:r w:rsidR="00D44085" w:rsidRPr="00292BE6">
        <w:rPr>
          <w:rFonts w:cstheme="minorHAnsi"/>
          <w:szCs w:val="24"/>
        </w:rPr>
        <w:t xml:space="preserve">(found in British Empiricists, Russell, Moore, Broad) </w:t>
      </w:r>
      <w:r w:rsidR="00A2157F" w:rsidRPr="00292BE6">
        <w:rPr>
          <w:rFonts w:cstheme="minorHAnsi"/>
          <w:szCs w:val="24"/>
        </w:rPr>
        <w:t xml:space="preserve">requires that the individual be capable of a </w:t>
      </w:r>
      <w:r w:rsidR="00233EBD" w:rsidRPr="00292BE6">
        <w:rPr>
          <w:rFonts w:cstheme="minorHAnsi"/>
          <w:szCs w:val="24"/>
        </w:rPr>
        <w:t xml:space="preserve">more </w:t>
      </w:r>
      <w:r w:rsidR="00A2157F" w:rsidRPr="00292BE6">
        <w:rPr>
          <w:rFonts w:cstheme="minorHAnsi"/>
          <w:szCs w:val="24"/>
        </w:rPr>
        <w:t>primitive form of representation, i.e.</w:t>
      </w:r>
      <w:r w:rsidR="00233EBD" w:rsidRPr="00292BE6">
        <w:rPr>
          <w:rFonts w:cstheme="minorHAnsi"/>
          <w:szCs w:val="24"/>
        </w:rPr>
        <w:t>,</w:t>
      </w:r>
      <w:r w:rsidR="00A2157F" w:rsidRPr="00292BE6">
        <w:rPr>
          <w:rFonts w:cstheme="minorHAnsi"/>
          <w:szCs w:val="24"/>
        </w:rPr>
        <w:t xml:space="preserve"> representation of</w:t>
      </w:r>
      <w:r w:rsidR="00233EBD" w:rsidRPr="00292BE6">
        <w:rPr>
          <w:rFonts w:cstheme="minorHAnsi"/>
          <w:szCs w:val="24"/>
        </w:rPr>
        <w:t xml:space="preserve"> proto-objective elements such as sense-data or appearances, and the second form </w:t>
      </w:r>
      <w:r w:rsidR="00D44085" w:rsidRPr="00292BE6">
        <w:rPr>
          <w:rFonts w:cstheme="minorHAnsi"/>
          <w:szCs w:val="24"/>
        </w:rPr>
        <w:t xml:space="preserve">(found in rationalist philosophers, neo-Kantians, </w:t>
      </w:r>
      <w:proofErr w:type="spellStart"/>
      <w:r w:rsidR="00D44085" w:rsidRPr="00292BE6">
        <w:rPr>
          <w:rFonts w:cstheme="minorHAnsi"/>
          <w:szCs w:val="24"/>
        </w:rPr>
        <w:t>Sellars</w:t>
      </w:r>
      <w:proofErr w:type="spellEnd"/>
      <w:r w:rsidR="00D44085" w:rsidRPr="00292BE6">
        <w:rPr>
          <w:rFonts w:cstheme="minorHAnsi"/>
          <w:szCs w:val="24"/>
        </w:rPr>
        <w:t xml:space="preserve">, </w:t>
      </w:r>
      <w:proofErr w:type="spellStart"/>
      <w:r w:rsidR="00D44085" w:rsidRPr="00292BE6">
        <w:rPr>
          <w:rFonts w:cstheme="minorHAnsi"/>
          <w:szCs w:val="24"/>
        </w:rPr>
        <w:t>Strawson</w:t>
      </w:r>
      <w:proofErr w:type="spellEnd"/>
      <w:r w:rsidR="00D44085" w:rsidRPr="00292BE6">
        <w:rPr>
          <w:rFonts w:cstheme="minorHAnsi"/>
          <w:szCs w:val="24"/>
        </w:rPr>
        <w:t xml:space="preserve">, </w:t>
      </w:r>
      <w:proofErr w:type="spellStart"/>
      <w:r w:rsidR="00D44085" w:rsidRPr="00292BE6">
        <w:rPr>
          <w:rFonts w:cstheme="minorHAnsi"/>
          <w:szCs w:val="24"/>
        </w:rPr>
        <w:t>Quine</w:t>
      </w:r>
      <w:proofErr w:type="spellEnd"/>
      <w:r w:rsidR="00D44085" w:rsidRPr="00292BE6">
        <w:rPr>
          <w:rFonts w:cstheme="minorHAnsi"/>
          <w:szCs w:val="24"/>
        </w:rPr>
        <w:t xml:space="preserve">, Davidson) </w:t>
      </w:r>
      <w:r w:rsidR="00233EBD" w:rsidRPr="00292BE6">
        <w:rPr>
          <w:rFonts w:cstheme="minorHAnsi"/>
          <w:szCs w:val="24"/>
        </w:rPr>
        <w:t>requires that the individual be capable of representing general preconditions on objectivity. The shared idea is tha</w:t>
      </w:r>
      <w:r w:rsidR="00504A97" w:rsidRPr="00292BE6">
        <w:rPr>
          <w:rFonts w:cstheme="minorHAnsi"/>
          <w:szCs w:val="24"/>
        </w:rPr>
        <w:t xml:space="preserve">t </w:t>
      </w:r>
      <w:r w:rsidR="00D44085" w:rsidRPr="00292BE6">
        <w:rPr>
          <w:rFonts w:cstheme="minorHAnsi"/>
          <w:szCs w:val="24"/>
        </w:rPr>
        <w:t>ordinary percep</w:t>
      </w:r>
      <w:r w:rsidR="00504A97" w:rsidRPr="00292BE6">
        <w:rPr>
          <w:rFonts w:cstheme="minorHAnsi"/>
          <w:szCs w:val="24"/>
        </w:rPr>
        <w:t>tion is constitutively deficient</w:t>
      </w:r>
      <w:r w:rsidR="00D44085" w:rsidRPr="00292BE6">
        <w:rPr>
          <w:rFonts w:cstheme="minorHAnsi"/>
          <w:szCs w:val="24"/>
        </w:rPr>
        <w:t xml:space="preserve"> </w:t>
      </w:r>
      <w:r w:rsidR="00504A97" w:rsidRPr="00292BE6">
        <w:rPr>
          <w:rFonts w:cstheme="minorHAnsi"/>
          <w:szCs w:val="24"/>
        </w:rPr>
        <w:t>and needs further representational help (20).</w:t>
      </w:r>
      <w:r w:rsidR="005746BC" w:rsidRPr="00292BE6">
        <w:rPr>
          <w:rFonts w:cstheme="minorHAnsi"/>
          <w:szCs w:val="24"/>
        </w:rPr>
        <w:t xml:space="preserve"> In contrast, Burge </w:t>
      </w:r>
      <w:r w:rsidR="00D21B31" w:rsidRPr="00292BE6">
        <w:rPr>
          <w:rFonts w:cstheme="minorHAnsi"/>
          <w:szCs w:val="24"/>
        </w:rPr>
        <w:t xml:space="preserve">argues that “objective empirical representation of the environment is possible even though no constitutive preconditions for such representation are </w:t>
      </w:r>
      <w:proofErr w:type="spellStart"/>
      <w:r w:rsidR="00D21B31" w:rsidRPr="00292BE6">
        <w:rPr>
          <w:rFonts w:cstheme="minorHAnsi"/>
          <w:szCs w:val="24"/>
        </w:rPr>
        <w:t>representable</w:t>
      </w:r>
      <w:proofErr w:type="spellEnd"/>
      <w:r w:rsidR="00D21B31" w:rsidRPr="00292BE6">
        <w:rPr>
          <w:rFonts w:cstheme="minorHAnsi"/>
          <w:szCs w:val="24"/>
        </w:rPr>
        <w:t xml:space="preserve"> in the individual’s psychology” (14).</w:t>
      </w:r>
    </w:p>
    <w:p w:rsidR="00A2157F" w:rsidRPr="00292BE6" w:rsidRDefault="006248ED" w:rsidP="006539AA">
      <w:pPr>
        <w:pStyle w:val="a3"/>
        <w:numPr>
          <w:ilvl w:val="0"/>
          <w:numId w:val="21"/>
        </w:numPr>
        <w:ind w:leftChars="0"/>
        <w:rPr>
          <w:rFonts w:cstheme="minorHAnsi"/>
          <w:szCs w:val="24"/>
        </w:rPr>
      </w:pPr>
      <w:r w:rsidRPr="00292BE6">
        <w:rPr>
          <w:rFonts w:cstheme="minorHAnsi"/>
          <w:szCs w:val="24"/>
        </w:rPr>
        <w:t>Being reminded of the fact that anti-individualism is not a novel claim, we may wonder if</w:t>
      </w:r>
      <w:r w:rsidR="006539AA" w:rsidRPr="00292BE6">
        <w:rPr>
          <w:rFonts w:cstheme="minorHAnsi"/>
          <w:szCs w:val="24"/>
        </w:rPr>
        <w:t xml:space="preserve"> Burge’s view of empirical representation </w:t>
      </w:r>
      <w:r w:rsidRPr="00292BE6">
        <w:rPr>
          <w:rFonts w:cstheme="minorHAnsi"/>
          <w:szCs w:val="24"/>
        </w:rPr>
        <w:t>has</w:t>
      </w:r>
      <w:r w:rsidR="006539AA" w:rsidRPr="00292BE6">
        <w:rPr>
          <w:rFonts w:cstheme="minorHAnsi"/>
          <w:szCs w:val="24"/>
        </w:rPr>
        <w:t xml:space="preserve"> any historical preceden</w:t>
      </w:r>
      <w:r w:rsidRPr="00292BE6">
        <w:rPr>
          <w:rFonts w:cstheme="minorHAnsi"/>
          <w:szCs w:val="24"/>
        </w:rPr>
        <w:t>t.</w:t>
      </w:r>
      <w:r w:rsidR="006539AA" w:rsidRPr="00292BE6">
        <w:rPr>
          <w:rFonts w:cstheme="minorHAnsi"/>
          <w:szCs w:val="24"/>
        </w:rPr>
        <w:t xml:space="preserve"> </w:t>
      </w:r>
      <w:r w:rsidRPr="00292BE6">
        <w:rPr>
          <w:rFonts w:cstheme="minorHAnsi"/>
          <w:szCs w:val="24"/>
        </w:rPr>
        <w:t>Does anyone hold</w:t>
      </w:r>
      <w:r w:rsidR="006539AA" w:rsidRPr="00292BE6">
        <w:rPr>
          <w:rFonts w:cstheme="minorHAnsi"/>
          <w:szCs w:val="24"/>
        </w:rPr>
        <w:t xml:space="preserve"> a similar position</w:t>
      </w:r>
      <w:r w:rsidRPr="00292BE6">
        <w:rPr>
          <w:rFonts w:cstheme="minorHAnsi"/>
          <w:szCs w:val="24"/>
        </w:rPr>
        <w:t xml:space="preserve"> in the history of philosophy</w:t>
      </w:r>
      <w:r w:rsidR="006539AA" w:rsidRPr="00292BE6">
        <w:rPr>
          <w:rFonts w:cstheme="minorHAnsi"/>
          <w:szCs w:val="24"/>
        </w:rPr>
        <w:t>?</w:t>
      </w:r>
    </w:p>
    <w:p w:rsidR="00F714FD" w:rsidRPr="00292BE6" w:rsidRDefault="00466CDE" w:rsidP="006539AA">
      <w:pPr>
        <w:pStyle w:val="a3"/>
        <w:numPr>
          <w:ilvl w:val="0"/>
          <w:numId w:val="21"/>
        </w:numPr>
        <w:ind w:leftChars="0"/>
        <w:rPr>
          <w:rFonts w:cstheme="minorHAnsi"/>
          <w:szCs w:val="24"/>
        </w:rPr>
      </w:pPr>
      <w:r w:rsidRPr="00292BE6">
        <w:rPr>
          <w:rFonts w:cstheme="minorHAnsi"/>
          <w:szCs w:val="24"/>
        </w:rPr>
        <w:t xml:space="preserve">As (IR) covers a variety of positions (both empiricist and rationalist positions), we may wonder what is their common mistake. </w:t>
      </w:r>
      <w:r w:rsidR="00E15EC1" w:rsidRPr="00292BE6">
        <w:rPr>
          <w:rFonts w:cstheme="minorHAnsi"/>
          <w:szCs w:val="24"/>
        </w:rPr>
        <w:t>To t</w:t>
      </w:r>
      <w:r w:rsidR="0091308A" w:rsidRPr="00292BE6">
        <w:rPr>
          <w:rFonts w:cstheme="minorHAnsi"/>
          <w:szCs w:val="24"/>
        </w:rPr>
        <w:t xml:space="preserve">his, </w:t>
      </w:r>
      <w:r w:rsidRPr="00292BE6">
        <w:rPr>
          <w:rFonts w:cstheme="minorHAnsi"/>
          <w:szCs w:val="24"/>
        </w:rPr>
        <w:t>Burge’s conjecture is that “a tendency to overrate the role of individuals in determining the nature of their representational powers might be close to the common root” (22</w:t>
      </w:r>
      <w:r w:rsidR="0091308A" w:rsidRPr="00292BE6">
        <w:rPr>
          <w:rFonts w:cstheme="minorHAnsi"/>
          <w:szCs w:val="24"/>
        </w:rPr>
        <w:t>), but he wants to leave the question open. Focusing on second-family views</w:t>
      </w:r>
      <w:r w:rsidR="00234212" w:rsidRPr="00292BE6">
        <w:rPr>
          <w:rFonts w:cstheme="minorHAnsi"/>
          <w:szCs w:val="24"/>
        </w:rPr>
        <w:t xml:space="preserve"> (which includes the idea that having perceptual experience requires having thought)</w:t>
      </w:r>
      <w:r w:rsidR="0091308A" w:rsidRPr="00292BE6">
        <w:rPr>
          <w:rFonts w:cstheme="minorHAnsi"/>
          <w:szCs w:val="24"/>
        </w:rPr>
        <w:t xml:space="preserve">, Burge’s diagnosis is that </w:t>
      </w:r>
      <w:r w:rsidR="00F952E7" w:rsidRPr="00292BE6">
        <w:rPr>
          <w:rFonts w:cstheme="minorHAnsi"/>
          <w:szCs w:val="24"/>
        </w:rPr>
        <w:t>“</w:t>
      </w:r>
      <w:r w:rsidR="0091308A" w:rsidRPr="00292BE6">
        <w:rPr>
          <w:rFonts w:cstheme="minorHAnsi"/>
          <w:szCs w:val="24"/>
        </w:rPr>
        <w:t xml:space="preserve">they rest on mistaken theories of </w:t>
      </w:r>
      <w:r w:rsidR="0091308A" w:rsidRPr="00292BE6">
        <w:rPr>
          <w:rFonts w:cstheme="minorHAnsi"/>
          <w:szCs w:val="24"/>
        </w:rPr>
        <w:lastRenderedPageBreak/>
        <w:t>perception</w:t>
      </w:r>
      <w:r w:rsidR="00F952E7" w:rsidRPr="00292BE6">
        <w:rPr>
          <w:rFonts w:cstheme="minorHAnsi"/>
          <w:szCs w:val="24"/>
        </w:rPr>
        <w:t>”</w:t>
      </w:r>
      <w:r w:rsidR="0091308A" w:rsidRPr="00292BE6">
        <w:rPr>
          <w:rFonts w:cstheme="minorHAnsi"/>
          <w:szCs w:val="24"/>
        </w:rPr>
        <w:t xml:space="preserve"> (22).</w:t>
      </w:r>
      <w:r w:rsidR="00F952E7" w:rsidRPr="00292BE6">
        <w:rPr>
          <w:rFonts w:cstheme="minorHAnsi"/>
          <w:szCs w:val="24"/>
        </w:rPr>
        <w:t xml:space="preserve"> </w:t>
      </w:r>
      <w:r w:rsidR="00041E18" w:rsidRPr="00292BE6">
        <w:rPr>
          <w:rFonts w:cstheme="minorHAnsi"/>
          <w:szCs w:val="24"/>
        </w:rPr>
        <w:t>In addition to arguing that they are mistaken, does Burge have any diagnosis about what leads to their mistake?</w:t>
      </w:r>
    </w:p>
    <w:p w:rsidR="006539AA" w:rsidRPr="00292BE6" w:rsidRDefault="00083C3A" w:rsidP="006539AA">
      <w:pPr>
        <w:pStyle w:val="a3"/>
        <w:numPr>
          <w:ilvl w:val="0"/>
          <w:numId w:val="21"/>
        </w:numPr>
        <w:ind w:leftChars="0"/>
        <w:rPr>
          <w:rFonts w:cstheme="minorHAnsi"/>
          <w:szCs w:val="24"/>
        </w:rPr>
      </w:pPr>
      <w:r w:rsidRPr="00292BE6">
        <w:rPr>
          <w:rFonts w:cstheme="minorHAnsi"/>
          <w:szCs w:val="24"/>
        </w:rPr>
        <w:t xml:space="preserve">Seeing that anti-individualism has many philosophical implications, we may also wonder if this is also the case with </w:t>
      </w:r>
      <w:r w:rsidR="00466CDE" w:rsidRPr="00292BE6">
        <w:rPr>
          <w:rFonts w:cstheme="minorHAnsi"/>
          <w:szCs w:val="24"/>
        </w:rPr>
        <w:t>rejecting (IR)</w:t>
      </w:r>
      <w:r w:rsidRPr="00292BE6">
        <w:rPr>
          <w:rFonts w:cstheme="minorHAnsi"/>
          <w:szCs w:val="24"/>
        </w:rPr>
        <w:t>. What are the implications for rejecting (IR)?</w:t>
      </w:r>
    </w:p>
    <w:p w:rsidR="00F25896" w:rsidRPr="00292BE6" w:rsidRDefault="00F25896" w:rsidP="006539AA">
      <w:pPr>
        <w:pStyle w:val="a3"/>
        <w:numPr>
          <w:ilvl w:val="0"/>
          <w:numId w:val="21"/>
        </w:numPr>
        <w:ind w:leftChars="0"/>
        <w:rPr>
          <w:rFonts w:cstheme="minorHAnsi"/>
          <w:szCs w:val="24"/>
        </w:rPr>
      </w:pPr>
      <w:r w:rsidRPr="00292BE6">
        <w:rPr>
          <w:rFonts w:cstheme="minorHAnsi"/>
          <w:szCs w:val="24"/>
        </w:rPr>
        <w:t>Why is it important to deny (IR) in this historical context?</w:t>
      </w:r>
      <w:r w:rsidR="00692937" w:rsidRPr="00292BE6">
        <w:rPr>
          <w:rFonts w:cstheme="minorHAnsi"/>
          <w:szCs w:val="24"/>
        </w:rPr>
        <w:t xml:space="preserve"> In particular, why is it so important to get our view of perception right?</w:t>
      </w:r>
    </w:p>
    <w:p w:rsidR="00A2157F" w:rsidRPr="00292BE6" w:rsidRDefault="00A2157F" w:rsidP="00A2157F">
      <w:pPr>
        <w:rPr>
          <w:rFonts w:cstheme="minorHAnsi"/>
          <w:szCs w:val="24"/>
        </w:rPr>
      </w:pPr>
    </w:p>
    <w:p w:rsidR="00F25896" w:rsidRPr="00292BE6" w:rsidRDefault="00F25896" w:rsidP="00F25896">
      <w:pPr>
        <w:pStyle w:val="a3"/>
        <w:numPr>
          <w:ilvl w:val="0"/>
          <w:numId w:val="20"/>
        </w:numPr>
        <w:ind w:leftChars="0"/>
        <w:rPr>
          <w:rFonts w:cstheme="minorHAnsi"/>
          <w:szCs w:val="24"/>
        </w:rPr>
      </w:pPr>
      <w:r w:rsidRPr="00292BE6">
        <w:rPr>
          <w:rFonts w:cstheme="minorHAnsi"/>
          <w:szCs w:val="24"/>
        </w:rPr>
        <w:t>The arguments for Rejecting (IR)</w:t>
      </w:r>
    </w:p>
    <w:p w:rsidR="00234212" w:rsidRPr="00292BE6" w:rsidRDefault="00F25896" w:rsidP="00F25896">
      <w:pPr>
        <w:pStyle w:val="a3"/>
        <w:ind w:leftChars="0" w:left="360"/>
        <w:rPr>
          <w:rFonts w:cstheme="minorHAnsi"/>
          <w:szCs w:val="24"/>
        </w:rPr>
      </w:pPr>
      <w:r w:rsidRPr="00292BE6">
        <w:rPr>
          <w:rFonts w:cstheme="minorHAnsi"/>
          <w:szCs w:val="24"/>
        </w:rPr>
        <w:t>To reject (IR), Burge uses two arguments: an appeal to perceptual anti-individualism and an appeal to empirical psychology of perception.</w:t>
      </w:r>
    </w:p>
    <w:p w:rsidR="00F25896" w:rsidRPr="00292BE6" w:rsidRDefault="00F25896" w:rsidP="00F25896">
      <w:pPr>
        <w:pStyle w:val="a3"/>
        <w:numPr>
          <w:ilvl w:val="0"/>
          <w:numId w:val="22"/>
        </w:numPr>
        <w:ind w:leftChars="0"/>
        <w:rPr>
          <w:rFonts w:cstheme="minorHAnsi"/>
          <w:szCs w:val="24"/>
        </w:rPr>
      </w:pPr>
      <w:r w:rsidRPr="00292BE6">
        <w:rPr>
          <w:rFonts w:cstheme="minorHAnsi"/>
          <w:szCs w:val="24"/>
        </w:rPr>
        <w:t>Anti-individualism and Rejection of (IR)</w:t>
      </w:r>
    </w:p>
    <w:p w:rsidR="00F25896" w:rsidRPr="00292BE6" w:rsidRDefault="00F25896" w:rsidP="00F25896">
      <w:pPr>
        <w:pStyle w:val="a3"/>
        <w:ind w:leftChars="0" w:left="720"/>
        <w:rPr>
          <w:rFonts w:cstheme="minorHAnsi"/>
          <w:szCs w:val="24"/>
        </w:rPr>
      </w:pPr>
      <w:r w:rsidRPr="00292BE6">
        <w:rPr>
          <w:rFonts w:cstheme="minorHAnsi"/>
          <w:szCs w:val="24"/>
        </w:rPr>
        <w:t>Burge explains that although anti-individualism in the general form is compatible with some type of (IR), perceptual anti-individualism (a specific form of anti-individualism) is incompatible with all types of (IR).</w:t>
      </w:r>
    </w:p>
    <w:p w:rsidR="00F25896" w:rsidRPr="00292BE6" w:rsidRDefault="00E802C0" w:rsidP="00F25896">
      <w:pPr>
        <w:pStyle w:val="a3"/>
        <w:numPr>
          <w:ilvl w:val="0"/>
          <w:numId w:val="23"/>
        </w:numPr>
        <w:ind w:leftChars="0"/>
        <w:rPr>
          <w:rFonts w:cstheme="minorHAnsi"/>
          <w:szCs w:val="24"/>
        </w:rPr>
      </w:pPr>
      <w:r w:rsidRPr="00292BE6">
        <w:rPr>
          <w:rFonts w:cstheme="minorHAnsi"/>
          <w:szCs w:val="24"/>
        </w:rPr>
        <w:t>How is this specific form of anti-individualism</w:t>
      </w:r>
      <w:r w:rsidR="00F25896" w:rsidRPr="00292BE6">
        <w:rPr>
          <w:rFonts w:cstheme="minorHAnsi"/>
          <w:szCs w:val="24"/>
        </w:rPr>
        <w:t xml:space="preserve"> related to the general form of (AI)? Are we to understand the general form of </w:t>
      </w:r>
      <w:r w:rsidRPr="00292BE6">
        <w:rPr>
          <w:rFonts w:cstheme="minorHAnsi"/>
          <w:szCs w:val="24"/>
        </w:rPr>
        <w:t>anti-individualism</w:t>
      </w:r>
      <w:r w:rsidR="00F25896" w:rsidRPr="00292BE6">
        <w:rPr>
          <w:rFonts w:cstheme="minorHAnsi"/>
          <w:szCs w:val="24"/>
        </w:rPr>
        <w:t xml:space="preserve"> in light of the specific form?</w:t>
      </w:r>
      <w:r w:rsidRPr="00292BE6">
        <w:rPr>
          <w:rFonts w:cstheme="minorHAnsi"/>
          <w:szCs w:val="24"/>
        </w:rPr>
        <w:t xml:space="preserve"> If so, why?</w:t>
      </w:r>
    </w:p>
    <w:p w:rsidR="00506EB8" w:rsidRPr="00292BE6" w:rsidRDefault="004675AB" w:rsidP="00506EB8">
      <w:pPr>
        <w:pStyle w:val="a3"/>
        <w:numPr>
          <w:ilvl w:val="0"/>
          <w:numId w:val="23"/>
        </w:numPr>
        <w:ind w:leftChars="0"/>
        <w:rPr>
          <w:rFonts w:cstheme="minorHAnsi"/>
          <w:szCs w:val="24"/>
        </w:rPr>
      </w:pPr>
      <w:r w:rsidRPr="00292BE6">
        <w:rPr>
          <w:rFonts w:cstheme="minorHAnsi"/>
          <w:szCs w:val="24"/>
        </w:rPr>
        <w:t xml:space="preserve">Anti-individualism in its general form tells us that specific relations to the environment help determine the specific natures (or kinds) of representational states (69). Perceptual anti-individualism tells us that </w:t>
      </w:r>
      <w:proofErr w:type="gramStart"/>
      <w:r w:rsidRPr="00292BE6">
        <w:rPr>
          <w:rFonts w:cstheme="minorHAnsi"/>
          <w:szCs w:val="24"/>
        </w:rPr>
        <w:t xml:space="preserve">representational states of an </w:t>
      </w:r>
      <w:r w:rsidRPr="00292BE6">
        <w:rPr>
          <w:rFonts w:cstheme="minorHAnsi"/>
          <w:i/>
          <w:szCs w:val="24"/>
        </w:rPr>
        <w:t xml:space="preserve">empirical </w:t>
      </w:r>
      <w:r w:rsidRPr="00292BE6">
        <w:rPr>
          <w:rFonts w:cstheme="minorHAnsi"/>
          <w:szCs w:val="24"/>
        </w:rPr>
        <w:t>kind requires</w:t>
      </w:r>
      <w:proofErr w:type="gramEnd"/>
      <w:r w:rsidRPr="00292BE6">
        <w:rPr>
          <w:rFonts w:cstheme="minorHAnsi"/>
          <w:szCs w:val="24"/>
        </w:rPr>
        <w:t xml:space="preserve"> an individual’s standing in some </w:t>
      </w:r>
      <w:r w:rsidRPr="00292BE6">
        <w:rPr>
          <w:rFonts w:cstheme="minorHAnsi"/>
          <w:i/>
          <w:szCs w:val="24"/>
        </w:rPr>
        <w:t>causal</w:t>
      </w:r>
      <w:r w:rsidRPr="00292BE6">
        <w:rPr>
          <w:rFonts w:cstheme="minorHAnsi"/>
          <w:szCs w:val="24"/>
        </w:rPr>
        <w:t xml:space="preserve"> relation to the environment. Besides perceptual anti-individualism, can we have other examples of specific forms of anti-individualism? For instance, what about other types of representational states</w:t>
      </w:r>
      <w:r w:rsidR="00A2020C" w:rsidRPr="00292BE6">
        <w:rPr>
          <w:rFonts w:cstheme="minorHAnsi"/>
          <w:szCs w:val="24"/>
        </w:rPr>
        <w:t xml:space="preserve">, say, </w:t>
      </w:r>
      <w:r w:rsidRPr="00292BE6">
        <w:rPr>
          <w:rFonts w:cstheme="minorHAnsi"/>
          <w:szCs w:val="24"/>
        </w:rPr>
        <w:t xml:space="preserve">representational states about one’s own mental states? For representational states of first-personal </w:t>
      </w:r>
      <w:r w:rsidR="00A2020C" w:rsidRPr="00292BE6">
        <w:rPr>
          <w:rFonts w:cstheme="minorHAnsi"/>
          <w:szCs w:val="24"/>
        </w:rPr>
        <w:t>mental kind to be possible, what sort of relation does the individual have to have to the environment?</w:t>
      </w:r>
    </w:p>
    <w:p w:rsidR="00506EB8" w:rsidRPr="00292BE6" w:rsidRDefault="00506EB8" w:rsidP="00506EB8">
      <w:pPr>
        <w:pStyle w:val="a3"/>
        <w:numPr>
          <w:ilvl w:val="0"/>
          <w:numId w:val="23"/>
        </w:numPr>
        <w:ind w:leftChars="0"/>
        <w:rPr>
          <w:rFonts w:cstheme="minorHAnsi"/>
          <w:szCs w:val="24"/>
        </w:rPr>
      </w:pPr>
      <w:r w:rsidRPr="00292BE6">
        <w:rPr>
          <w:rFonts w:cstheme="minorHAnsi"/>
          <w:szCs w:val="24"/>
        </w:rPr>
        <w:t xml:space="preserve">Could other specific forms of anti-individualism </w:t>
      </w:r>
      <w:r w:rsidR="002E669E" w:rsidRPr="00292BE6">
        <w:rPr>
          <w:rFonts w:cstheme="minorHAnsi"/>
          <w:szCs w:val="24"/>
        </w:rPr>
        <w:t xml:space="preserve">also </w:t>
      </w:r>
      <w:r w:rsidRPr="00292BE6">
        <w:rPr>
          <w:rFonts w:cstheme="minorHAnsi"/>
          <w:szCs w:val="24"/>
        </w:rPr>
        <w:t>have significant implications like perceptual anti-individualism?</w:t>
      </w:r>
    </w:p>
    <w:p w:rsidR="00F25896" w:rsidRPr="00292BE6" w:rsidRDefault="002E669E" w:rsidP="002E669E">
      <w:pPr>
        <w:pStyle w:val="a3"/>
        <w:numPr>
          <w:ilvl w:val="0"/>
          <w:numId w:val="22"/>
        </w:numPr>
        <w:ind w:leftChars="0"/>
        <w:rPr>
          <w:rFonts w:cstheme="minorHAnsi"/>
          <w:szCs w:val="24"/>
        </w:rPr>
      </w:pPr>
      <w:r w:rsidRPr="00292BE6">
        <w:rPr>
          <w:rFonts w:cstheme="minorHAnsi"/>
          <w:szCs w:val="24"/>
        </w:rPr>
        <w:t>The Philosophical Bearing of Empirical Psychology</w:t>
      </w:r>
    </w:p>
    <w:p w:rsidR="002E669E" w:rsidRPr="00292BE6" w:rsidRDefault="002E669E" w:rsidP="002E669E">
      <w:pPr>
        <w:pStyle w:val="a3"/>
        <w:ind w:leftChars="0" w:left="720"/>
        <w:rPr>
          <w:rFonts w:cstheme="minorHAnsi"/>
          <w:szCs w:val="24"/>
        </w:rPr>
      </w:pPr>
      <w:r w:rsidRPr="00292BE6">
        <w:rPr>
          <w:rFonts w:cstheme="minorHAnsi"/>
          <w:szCs w:val="24"/>
        </w:rPr>
        <w:t>In what way does Burge think that empirical psychology can be used to argue for a conceptual claim?</w:t>
      </w:r>
      <w:r w:rsidR="00ED2D99" w:rsidRPr="00292BE6">
        <w:rPr>
          <w:rFonts w:cstheme="minorHAnsi"/>
          <w:szCs w:val="24"/>
        </w:rPr>
        <w:t xml:space="preserve"> In general, what does Burge see the relation between empirical science and philosophy?</w:t>
      </w:r>
    </w:p>
    <w:p w:rsidR="002E669E" w:rsidRPr="00292BE6" w:rsidRDefault="002E669E" w:rsidP="00ED2D99">
      <w:pPr>
        <w:rPr>
          <w:rFonts w:cstheme="minorHAnsi"/>
          <w:szCs w:val="24"/>
        </w:rPr>
      </w:pPr>
    </w:p>
    <w:p w:rsidR="00ED2D99" w:rsidRPr="00292BE6" w:rsidRDefault="00ED2D99" w:rsidP="00ED2D99">
      <w:pPr>
        <w:pStyle w:val="af0"/>
        <w:numPr>
          <w:ilvl w:val="0"/>
          <w:numId w:val="20"/>
        </w:numPr>
        <w:rPr>
          <w:rFonts w:cstheme="minorHAnsi"/>
          <w:szCs w:val="24"/>
        </w:rPr>
      </w:pPr>
      <w:r w:rsidRPr="00292BE6">
        <w:rPr>
          <w:rFonts w:cstheme="minorHAnsi"/>
          <w:szCs w:val="24"/>
        </w:rPr>
        <w:t xml:space="preserve">In explaining the general grounds of anti-individualism, Burges introduces the principle of (B): </w:t>
      </w:r>
    </w:p>
    <w:p w:rsidR="00ED2D99" w:rsidRPr="00292BE6" w:rsidRDefault="00ED2D99" w:rsidP="00ED2D99">
      <w:pPr>
        <w:pStyle w:val="af0"/>
        <w:numPr>
          <w:ilvl w:val="0"/>
          <w:numId w:val="24"/>
        </w:numPr>
        <w:rPr>
          <w:rFonts w:cstheme="minorHAnsi"/>
          <w:szCs w:val="24"/>
        </w:rPr>
      </w:pPr>
      <w:r w:rsidRPr="00292BE6">
        <w:rPr>
          <w:rFonts w:cstheme="minorHAnsi"/>
          <w:szCs w:val="24"/>
        </w:rPr>
        <w:lastRenderedPageBreak/>
        <w:t xml:space="preserve">For an individual to have any representational state (such as a belief or perception) as of a subject matter, that state must be associated with some </w:t>
      </w:r>
      <w:r w:rsidRPr="00292BE6">
        <w:rPr>
          <w:rFonts w:cstheme="minorHAnsi"/>
          <w:i/>
          <w:szCs w:val="24"/>
        </w:rPr>
        <w:t>veridical</w:t>
      </w:r>
      <w:r w:rsidRPr="00292BE6">
        <w:rPr>
          <w:rFonts w:cstheme="minorHAnsi"/>
          <w:szCs w:val="24"/>
        </w:rPr>
        <w:t xml:space="preserve"> representational states that bear referential, </w:t>
      </w:r>
      <w:proofErr w:type="spellStart"/>
      <w:r w:rsidRPr="00292BE6">
        <w:rPr>
          <w:rFonts w:cstheme="minorHAnsi"/>
          <w:szCs w:val="24"/>
        </w:rPr>
        <w:t>indicational</w:t>
      </w:r>
      <w:proofErr w:type="spellEnd"/>
      <w:r w:rsidRPr="00292BE6">
        <w:rPr>
          <w:rFonts w:cstheme="minorHAnsi"/>
          <w:szCs w:val="24"/>
        </w:rPr>
        <w:t xml:space="preserve">, and </w:t>
      </w:r>
      <w:proofErr w:type="spellStart"/>
      <w:r w:rsidRPr="00292BE6">
        <w:rPr>
          <w:rFonts w:cstheme="minorHAnsi"/>
          <w:szCs w:val="24"/>
        </w:rPr>
        <w:t>attributional</w:t>
      </w:r>
      <w:proofErr w:type="spellEnd"/>
      <w:r w:rsidRPr="00292BE6">
        <w:rPr>
          <w:rFonts w:cstheme="minorHAnsi"/>
          <w:szCs w:val="24"/>
        </w:rPr>
        <w:t xml:space="preserve"> representational relations to a suitably related subject matter. (68)</w:t>
      </w:r>
    </w:p>
    <w:p w:rsidR="00D20109" w:rsidRPr="00292BE6" w:rsidRDefault="00D20109" w:rsidP="00ED2D99">
      <w:pPr>
        <w:pStyle w:val="a3"/>
        <w:numPr>
          <w:ilvl w:val="0"/>
          <w:numId w:val="25"/>
        </w:numPr>
        <w:ind w:leftChars="0"/>
        <w:rPr>
          <w:rFonts w:cstheme="minorHAnsi"/>
          <w:szCs w:val="24"/>
        </w:rPr>
      </w:pPr>
      <w:r w:rsidRPr="00292BE6">
        <w:rPr>
          <w:rFonts w:cstheme="minorHAnsi"/>
          <w:szCs w:val="24"/>
        </w:rPr>
        <w:t xml:space="preserve">Clarifications: </w:t>
      </w:r>
    </w:p>
    <w:p w:rsidR="00D20109" w:rsidRPr="00292BE6" w:rsidRDefault="00D20109" w:rsidP="00D20109">
      <w:pPr>
        <w:pStyle w:val="a3"/>
        <w:numPr>
          <w:ilvl w:val="0"/>
          <w:numId w:val="26"/>
        </w:numPr>
        <w:ind w:leftChars="0"/>
        <w:rPr>
          <w:rFonts w:cstheme="minorHAnsi"/>
          <w:szCs w:val="24"/>
        </w:rPr>
      </w:pPr>
      <w:r w:rsidRPr="00292BE6">
        <w:rPr>
          <w:rFonts w:cstheme="minorHAnsi"/>
          <w:szCs w:val="24"/>
        </w:rPr>
        <w:t xml:space="preserve">How to understand “referential, </w:t>
      </w:r>
      <w:proofErr w:type="spellStart"/>
      <w:r w:rsidRPr="00292BE6">
        <w:rPr>
          <w:rFonts w:cstheme="minorHAnsi"/>
          <w:szCs w:val="24"/>
        </w:rPr>
        <w:t>indicational</w:t>
      </w:r>
      <w:proofErr w:type="spellEnd"/>
      <w:r w:rsidRPr="00292BE6">
        <w:rPr>
          <w:rFonts w:cstheme="minorHAnsi"/>
          <w:szCs w:val="24"/>
        </w:rPr>
        <w:t xml:space="preserve">, and </w:t>
      </w:r>
      <w:proofErr w:type="spellStart"/>
      <w:r w:rsidRPr="00292BE6">
        <w:rPr>
          <w:rFonts w:cstheme="minorHAnsi"/>
          <w:szCs w:val="24"/>
        </w:rPr>
        <w:t>attributional</w:t>
      </w:r>
      <w:proofErr w:type="spellEnd"/>
      <w:r w:rsidRPr="00292BE6">
        <w:rPr>
          <w:rFonts w:cstheme="minorHAnsi"/>
          <w:szCs w:val="24"/>
        </w:rPr>
        <w:t xml:space="preserve"> representational relations”? What is the difference between these representational relations? Any examples?</w:t>
      </w:r>
    </w:p>
    <w:p w:rsidR="00D20109" w:rsidRPr="00292BE6" w:rsidRDefault="00D20109" w:rsidP="00D20109">
      <w:pPr>
        <w:pStyle w:val="af0"/>
        <w:numPr>
          <w:ilvl w:val="0"/>
          <w:numId w:val="26"/>
        </w:numPr>
        <w:rPr>
          <w:rFonts w:cstheme="minorHAnsi"/>
          <w:szCs w:val="24"/>
        </w:rPr>
      </w:pPr>
      <w:r w:rsidRPr="00292BE6">
        <w:rPr>
          <w:rFonts w:cstheme="minorHAnsi"/>
          <w:szCs w:val="24"/>
        </w:rPr>
        <w:t>How to understand “having any representational states requires bearing</w:t>
      </w:r>
      <w:r w:rsidRPr="00292BE6">
        <w:rPr>
          <w:rFonts w:eastAsia="SimSun" w:cstheme="minorHAnsi"/>
          <w:szCs w:val="24"/>
          <w:lang w:eastAsia="zh-CN"/>
        </w:rPr>
        <w:t xml:space="preserve"> </w:t>
      </w:r>
      <w:r w:rsidRPr="00292BE6">
        <w:rPr>
          <w:rFonts w:cstheme="minorHAnsi"/>
          <w:szCs w:val="24"/>
        </w:rPr>
        <w:t xml:space="preserve">certain </w:t>
      </w:r>
      <w:r w:rsidRPr="00292BE6">
        <w:rPr>
          <w:rFonts w:eastAsia="SimSun" w:cstheme="minorHAnsi"/>
          <w:szCs w:val="24"/>
          <w:lang w:eastAsia="zh-CN"/>
        </w:rPr>
        <w:t>“</w:t>
      </w:r>
      <w:r w:rsidRPr="00292BE6">
        <w:rPr>
          <w:rFonts w:cstheme="minorHAnsi"/>
          <w:szCs w:val="24"/>
        </w:rPr>
        <w:t>associational</w:t>
      </w:r>
      <w:r w:rsidRPr="00292BE6">
        <w:rPr>
          <w:rFonts w:eastAsia="SimSun" w:cstheme="minorHAnsi"/>
          <w:szCs w:val="24"/>
          <w:lang w:eastAsia="zh-CN"/>
        </w:rPr>
        <w:t>”</w:t>
      </w:r>
      <w:r w:rsidRPr="00292BE6">
        <w:rPr>
          <w:rFonts w:cstheme="minorHAnsi"/>
          <w:szCs w:val="24"/>
        </w:rPr>
        <w:t xml:space="preserve"> relations to some veridical representational states” (68)? What kind of “association” relations does Burge have in mind?</w:t>
      </w:r>
    </w:p>
    <w:p w:rsidR="00D20109" w:rsidRPr="00292BE6" w:rsidRDefault="00D20109" w:rsidP="00D20109">
      <w:pPr>
        <w:pStyle w:val="a3"/>
        <w:ind w:leftChars="0" w:left="1080"/>
        <w:rPr>
          <w:rFonts w:cstheme="minorHAnsi"/>
          <w:szCs w:val="24"/>
        </w:rPr>
      </w:pPr>
      <w:r w:rsidRPr="00292BE6">
        <w:rPr>
          <w:rFonts w:cstheme="minorHAnsi"/>
          <w:szCs w:val="24"/>
        </w:rPr>
        <w:t>[cf. “representation as of is impossible apart from psychological relations, perhaps through a chain of inheritance or communication, to veridical representation of some generically related subject matter” (69)]</w:t>
      </w:r>
    </w:p>
    <w:p w:rsidR="00D20109" w:rsidRPr="00292BE6" w:rsidRDefault="00D20109" w:rsidP="00D20109">
      <w:pPr>
        <w:pStyle w:val="a3"/>
        <w:ind w:leftChars="0" w:left="1080"/>
        <w:rPr>
          <w:rFonts w:cstheme="minorHAnsi"/>
          <w:szCs w:val="24"/>
        </w:rPr>
      </w:pPr>
      <w:r w:rsidRPr="00292BE6">
        <w:rPr>
          <w:rFonts w:cstheme="minorHAnsi"/>
          <w:szCs w:val="24"/>
        </w:rPr>
        <w:t>[cf. “successful realization of a</w:t>
      </w:r>
      <w:r w:rsidRPr="00292BE6">
        <w:rPr>
          <w:rFonts w:eastAsia="SimSun" w:cstheme="minorHAnsi"/>
          <w:szCs w:val="24"/>
          <w:lang w:eastAsia="zh-CN"/>
        </w:rPr>
        <w:t xml:space="preserve"> </w:t>
      </w:r>
      <w:r w:rsidRPr="00292BE6">
        <w:rPr>
          <w:rFonts w:cstheme="minorHAnsi"/>
          <w:szCs w:val="24"/>
        </w:rPr>
        <w:t xml:space="preserve">function forms a basis for understanding the </w:t>
      </w:r>
      <w:proofErr w:type="gramStart"/>
      <w:r w:rsidRPr="00292BE6">
        <w:rPr>
          <w:rFonts w:cstheme="minorHAnsi"/>
          <w:szCs w:val="24"/>
        </w:rPr>
        <w:t>function,</w:t>
      </w:r>
      <w:proofErr w:type="gramEnd"/>
      <w:r w:rsidRPr="00292BE6">
        <w:rPr>
          <w:rFonts w:cstheme="minorHAnsi"/>
          <w:szCs w:val="24"/>
        </w:rPr>
        <w:t xml:space="preserve"> and for understanding</w:t>
      </w:r>
      <w:r w:rsidRPr="00292BE6">
        <w:rPr>
          <w:rFonts w:eastAsia="SimSun" w:cstheme="minorHAnsi"/>
          <w:szCs w:val="24"/>
          <w:lang w:eastAsia="zh-CN"/>
        </w:rPr>
        <w:t xml:space="preserve"> </w:t>
      </w:r>
      <w:r w:rsidRPr="00292BE6">
        <w:rPr>
          <w:rFonts w:cstheme="minorHAnsi"/>
          <w:szCs w:val="24"/>
        </w:rPr>
        <w:t>failures in realizing the function” (68)]</w:t>
      </w:r>
    </w:p>
    <w:p w:rsidR="00D20109" w:rsidRPr="00292BE6" w:rsidRDefault="00ED2D99" w:rsidP="00D20109">
      <w:pPr>
        <w:pStyle w:val="a3"/>
        <w:numPr>
          <w:ilvl w:val="0"/>
          <w:numId w:val="25"/>
        </w:numPr>
        <w:ind w:leftChars="0"/>
        <w:rPr>
          <w:rFonts w:cstheme="minorHAnsi"/>
          <w:szCs w:val="24"/>
        </w:rPr>
      </w:pPr>
      <w:r w:rsidRPr="00292BE6">
        <w:rPr>
          <w:rFonts w:cstheme="minorHAnsi"/>
          <w:szCs w:val="24"/>
        </w:rPr>
        <w:t>How is (B) related to anti-individualism? Burges says that “(B) is closely related to anti-individualism” (69). But it is not clear how it is so. It seems that the role of (B) is to explain the teleological nature of representational states.</w:t>
      </w:r>
    </w:p>
    <w:p w:rsidR="00ED2D99" w:rsidRPr="00292BE6" w:rsidRDefault="00D20109" w:rsidP="00D20109">
      <w:pPr>
        <w:pStyle w:val="a3"/>
        <w:numPr>
          <w:ilvl w:val="0"/>
          <w:numId w:val="25"/>
        </w:numPr>
        <w:ind w:leftChars="0"/>
        <w:rPr>
          <w:rFonts w:cstheme="minorHAnsi"/>
          <w:szCs w:val="24"/>
        </w:rPr>
      </w:pPr>
      <w:r w:rsidRPr="00292BE6">
        <w:rPr>
          <w:rFonts w:cstheme="minorHAnsi"/>
          <w:szCs w:val="24"/>
        </w:rPr>
        <w:t>Burge says that “anti-individualism</w:t>
      </w:r>
      <w:r w:rsidR="00ED2D99" w:rsidRPr="00292BE6">
        <w:rPr>
          <w:rFonts w:cstheme="minorHAnsi"/>
          <w:szCs w:val="24"/>
        </w:rPr>
        <w:t xml:space="preserve"> provides a framework for explaining this teleology</w:t>
      </w:r>
      <w:r w:rsidRPr="00292BE6">
        <w:rPr>
          <w:rFonts w:cstheme="minorHAnsi"/>
          <w:szCs w:val="24"/>
        </w:rPr>
        <w:t>”</w:t>
      </w:r>
      <w:r w:rsidR="00ED2D99" w:rsidRPr="00292BE6">
        <w:rPr>
          <w:rFonts w:cstheme="minorHAnsi"/>
          <w:szCs w:val="24"/>
        </w:rPr>
        <w:t xml:space="preserve"> (81). </w:t>
      </w:r>
      <w:r w:rsidRPr="00292BE6">
        <w:rPr>
          <w:rFonts w:cstheme="minorHAnsi"/>
          <w:szCs w:val="24"/>
        </w:rPr>
        <w:t>What does this mean?</w:t>
      </w:r>
    </w:p>
    <w:p w:rsidR="00ED2D99" w:rsidRPr="00292BE6" w:rsidRDefault="00ED2D99" w:rsidP="00D20109">
      <w:pPr>
        <w:rPr>
          <w:rFonts w:cstheme="minorHAnsi"/>
          <w:szCs w:val="24"/>
        </w:rPr>
      </w:pPr>
    </w:p>
    <w:p w:rsidR="00874CD2" w:rsidRPr="00292BE6" w:rsidRDefault="00874CD2" w:rsidP="00D20109">
      <w:pPr>
        <w:pStyle w:val="a3"/>
        <w:numPr>
          <w:ilvl w:val="0"/>
          <w:numId w:val="20"/>
        </w:numPr>
        <w:ind w:leftChars="0"/>
        <w:rPr>
          <w:rFonts w:cstheme="minorHAnsi"/>
          <w:szCs w:val="24"/>
        </w:rPr>
      </w:pPr>
      <w:r w:rsidRPr="00292BE6">
        <w:rPr>
          <w:rFonts w:cstheme="minorHAnsi"/>
          <w:szCs w:val="24"/>
        </w:rPr>
        <w:t xml:space="preserve">To what question is Burge’s view of empirical representation (his rejection of (IR) an answer? </w:t>
      </w:r>
    </w:p>
    <w:p w:rsidR="006E4B77" w:rsidRPr="00292BE6" w:rsidRDefault="00874CD2" w:rsidP="00874CD2">
      <w:pPr>
        <w:pStyle w:val="a3"/>
        <w:ind w:leftChars="0" w:left="360"/>
        <w:rPr>
          <w:rFonts w:cstheme="minorHAnsi"/>
          <w:szCs w:val="24"/>
        </w:rPr>
      </w:pPr>
      <w:r w:rsidRPr="00292BE6">
        <w:rPr>
          <w:rFonts w:cstheme="minorHAnsi"/>
          <w:szCs w:val="24"/>
        </w:rPr>
        <w:t>I take t</w:t>
      </w:r>
      <w:r w:rsidR="00011F41" w:rsidRPr="00292BE6">
        <w:rPr>
          <w:rFonts w:cstheme="minorHAnsi"/>
          <w:szCs w:val="24"/>
        </w:rPr>
        <w:t>he general question</w:t>
      </w:r>
      <w:r w:rsidRPr="00292BE6">
        <w:rPr>
          <w:rFonts w:cstheme="minorHAnsi"/>
          <w:szCs w:val="24"/>
        </w:rPr>
        <w:t xml:space="preserve"> to be: “</w:t>
      </w:r>
      <w:r w:rsidR="00011F41" w:rsidRPr="00292BE6">
        <w:rPr>
          <w:rFonts w:cstheme="minorHAnsi"/>
          <w:szCs w:val="24"/>
        </w:rPr>
        <w:t>How is objective empirical representation</w:t>
      </w:r>
      <w:r w:rsidR="005D0AAE" w:rsidRPr="00292BE6">
        <w:rPr>
          <w:rFonts w:cstheme="minorHAnsi"/>
          <w:szCs w:val="24"/>
        </w:rPr>
        <w:t xml:space="preserve"> (e.g., perceptual experience, empirical thinking</w:t>
      </w:r>
      <w:r w:rsidR="00011F41" w:rsidRPr="00292BE6">
        <w:rPr>
          <w:rFonts w:cstheme="minorHAnsi"/>
          <w:szCs w:val="24"/>
        </w:rPr>
        <w:t>) possible?</w:t>
      </w:r>
      <w:r w:rsidRPr="00292BE6">
        <w:rPr>
          <w:rFonts w:cstheme="minorHAnsi"/>
          <w:szCs w:val="24"/>
        </w:rPr>
        <w:t>” Or, “w</w:t>
      </w:r>
      <w:r w:rsidR="00252DDD" w:rsidRPr="00292BE6">
        <w:rPr>
          <w:rFonts w:cstheme="minorHAnsi"/>
          <w:szCs w:val="24"/>
        </w:rPr>
        <w:t>hat is it necessary to make empirical representation possible or intelligible</w:t>
      </w:r>
      <w:proofErr w:type="gramStart"/>
      <w:r w:rsidRPr="00292BE6">
        <w:rPr>
          <w:rFonts w:cstheme="minorHAnsi"/>
          <w:szCs w:val="24"/>
        </w:rPr>
        <w:t>”</w:t>
      </w:r>
      <w:r w:rsidR="00252DDD" w:rsidRPr="00292BE6">
        <w:rPr>
          <w:rFonts w:cstheme="minorHAnsi"/>
          <w:szCs w:val="24"/>
        </w:rPr>
        <w:t>(</w:t>
      </w:r>
      <w:proofErr w:type="gramEnd"/>
      <w:r w:rsidR="00252DDD" w:rsidRPr="00292BE6">
        <w:rPr>
          <w:rFonts w:cstheme="minorHAnsi"/>
          <w:szCs w:val="24"/>
        </w:rPr>
        <w:t>22)</w:t>
      </w:r>
      <w:r w:rsidRPr="00292BE6">
        <w:rPr>
          <w:rFonts w:cstheme="minorHAnsi"/>
          <w:szCs w:val="24"/>
        </w:rPr>
        <w:t xml:space="preserve">? To this question, (IR) claims that a </w:t>
      </w:r>
      <w:r w:rsidR="00C33889" w:rsidRPr="00292BE6">
        <w:rPr>
          <w:rFonts w:cstheme="minorHAnsi"/>
          <w:szCs w:val="24"/>
        </w:rPr>
        <w:t>subject S is capable o</w:t>
      </w:r>
      <w:r w:rsidRPr="00292BE6">
        <w:rPr>
          <w:rFonts w:cstheme="minorHAnsi"/>
          <w:szCs w:val="24"/>
        </w:rPr>
        <w:t>f empirical representation</w:t>
      </w:r>
      <w:r w:rsidR="00C33889" w:rsidRPr="00292BE6">
        <w:rPr>
          <w:rFonts w:cstheme="minorHAnsi"/>
          <w:szCs w:val="24"/>
        </w:rPr>
        <w:t xml:space="preserve"> only if S is capable of representing </w:t>
      </w:r>
      <w:r w:rsidRPr="00292BE6">
        <w:rPr>
          <w:rFonts w:cstheme="minorHAnsi"/>
          <w:szCs w:val="24"/>
        </w:rPr>
        <w:t xml:space="preserve">its preconditions. </w:t>
      </w:r>
      <w:r w:rsidR="005D548B" w:rsidRPr="00292BE6">
        <w:rPr>
          <w:rFonts w:cstheme="minorHAnsi"/>
          <w:szCs w:val="24"/>
        </w:rPr>
        <w:t>But Burge denies this.</w:t>
      </w:r>
    </w:p>
    <w:p w:rsidR="006E4B77" w:rsidRPr="00292BE6" w:rsidRDefault="006E4B77" w:rsidP="006E4B77">
      <w:pPr>
        <w:pStyle w:val="a3"/>
        <w:numPr>
          <w:ilvl w:val="0"/>
          <w:numId w:val="27"/>
        </w:numPr>
        <w:ind w:leftChars="0"/>
        <w:rPr>
          <w:rFonts w:cstheme="minorHAnsi"/>
          <w:szCs w:val="24"/>
        </w:rPr>
      </w:pPr>
      <w:r w:rsidRPr="00292BE6">
        <w:rPr>
          <w:rFonts w:cstheme="minorHAnsi"/>
          <w:szCs w:val="24"/>
        </w:rPr>
        <w:t>Can Burge give a full answer to the general question in such a form “S is capable of empirical representation if and only if …”?</w:t>
      </w:r>
    </w:p>
    <w:p w:rsidR="00C44A42" w:rsidRPr="00292BE6" w:rsidRDefault="00A53194" w:rsidP="006E4B77">
      <w:pPr>
        <w:pStyle w:val="a3"/>
        <w:numPr>
          <w:ilvl w:val="0"/>
          <w:numId w:val="27"/>
        </w:numPr>
        <w:ind w:leftChars="0"/>
        <w:rPr>
          <w:rFonts w:cstheme="minorHAnsi"/>
          <w:szCs w:val="24"/>
        </w:rPr>
      </w:pPr>
      <w:r w:rsidRPr="00292BE6">
        <w:rPr>
          <w:rFonts w:cstheme="minorHAnsi"/>
          <w:szCs w:val="24"/>
        </w:rPr>
        <w:t xml:space="preserve">What is Burge’s notion of </w:t>
      </w:r>
      <w:r w:rsidR="00451E4B" w:rsidRPr="00292BE6">
        <w:rPr>
          <w:rFonts w:cstheme="minorHAnsi"/>
          <w:szCs w:val="24"/>
        </w:rPr>
        <w:t xml:space="preserve">(empirical) </w:t>
      </w:r>
      <w:r w:rsidRPr="00292BE6">
        <w:rPr>
          <w:rFonts w:cstheme="minorHAnsi"/>
          <w:szCs w:val="24"/>
        </w:rPr>
        <w:t>objectivity?</w:t>
      </w:r>
      <w:r w:rsidR="00451E4B" w:rsidRPr="00292BE6">
        <w:rPr>
          <w:rFonts w:cstheme="minorHAnsi"/>
          <w:szCs w:val="24"/>
        </w:rPr>
        <w:t xml:space="preserve"> What are the constraints for any account of empirical objectivity?</w:t>
      </w:r>
      <w:r w:rsidR="000A6B10" w:rsidRPr="00292BE6">
        <w:rPr>
          <w:rFonts w:cstheme="minorHAnsi"/>
          <w:szCs w:val="24"/>
        </w:rPr>
        <w:t xml:space="preserve"> </w:t>
      </w:r>
    </w:p>
    <w:p w:rsidR="00A141D3" w:rsidRPr="00292BE6" w:rsidRDefault="000A6B10" w:rsidP="00A141D3">
      <w:pPr>
        <w:pStyle w:val="a3"/>
        <w:numPr>
          <w:ilvl w:val="0"/>
          <w:numId w:val="27"/>
        </w:numPr>
        <w:ind w:leftChars="0"/>
        <w:rPr>
          <w:rFonts w:cstheme="minorHAnsi"/>
          <w:szCs w:val="24"/>
        </w:rPr>
      </w:pPr>
      <w:r w:rsidRPr="00292BE6">
        <w:rPr>
          <w:rFonts w:cstheme="minorHAnsi"/>
          <w:szCs w:val="24"/>
        </w:rPr>
        <w:t xml:space="preserve">According to Burge, what </w:t>
      </w:r>
      <w:r w:rsidR="00C44A42" w:rsidRPr="00292BE6">
        <w:rPr>
          <w:rFonts w:cstheme="minorHAnsi"/>
          <w:szCs w:val="24"/>
        </w:rPr>
        <w:t>goes</w:t>
      </w:r>
      <w:r w:rsidRPr="00292BE6">
        <w:rPr>
          <w:rFonts w:cstheme="minorHAnsi"/>
          <w:szCs w:val="24"/>
        </w:rPr>
        <w:t xml:space="preserve"> wrong in Davidson’s or McDowell’s accounts of empirical </w:t>
      </w:r>
      <w:r w:rsidR="00C44A42" w:rsidRPr="00292BE6">
        <w:rPr>
          <w:rFonts w:cstheme="minorHAnsi"/>
          <w:szCs w:val="24"/>
        </w:rPr>
        <w:t>thinking?</w:t>
      </w:r>
      <w:r w:rsidR="00A141D3" w:rsidRPr="00292BE6">
        <w:rPr>
          <w:rFonts w:cstheme="minorHAnsi"/>
          <w:szCs w:val="24"/>
        </w:rPr>
        <w:t xml:space="preserve"> Can Burge’s account of empirical representation avoid the charge of being committed to “the Myth of the </w:t>
      </w:r>
      <w:proofErr w:type="gramStart"/>
      <w:r w:rsidR="00A141D3" w:rsidRPr="00292BE6">
        <w:rPr>
          <w:rFonts w:cstheme="minorHAnsi"/>
          <w:szCs w:val="24"/>
        </w:rPr>
        <w:t>Given</w:t>
      </w:r>
      <w:proofErr w:type="gramEnd"/>
      <w:r w:rsidR="00A141D3" w:rsidRPr="00292BE6">
        <w:rPr>
          <w:rFonts w:cstheme="minorHAnsi"/>
          <w:szCs w:val="24"/>
        </w:rPr>
        <w:t>” or “the</w:t>
      </w:r>
      <w:r w:rsidR="004E246E" w:rsidRPr="00292BE6">
        <w:rPr>
          <w:rFonts w:cstheme="minorHAnsi"/>
          <w:szCs w:val="24"/>
        </w:rPr>
        <w:t xml:space="preserve"> S</w:t>
      </w:r>
      <w:r w:rsidR="00A141D3" w:rsidRPr="00292BE6">
        <w:rPr>
          <w:rFonts w:cstheme="minorHAnsi"/>
          <w:szCs w:val="24"/>
        </w:rPr>
        <w:t>cheme-</w:t>
      </w:r>
      <w:r w:rsidR="004E246E" w:rsidRPr="00292BE6">
        <w:rPr>
          <w:rFonts w:cstheme="minorHAnsi"/>
          <w:szCs w:val="24"/>
        </w:rPr>
        <w:t>C</w:t>
      </w:r>
      <w:r w:rsidR="00A141D3" w:rsidRPr="00292BE6">
        <w:rPr>
          <w:rFonts w:cstheme="minorHAnsi"/>
          <w:szCs w:val="24"/>
        </w:rPr>
        <w:t xml:space="preserve">ontent </w:t>
      </w:r>
      <w:r w:rsidR="004E246E" w:rsidRPr="00292BE6">
        <w:rPr>
          <w:rFonts w:cstheme="minorHAnsi"/>
          <w:szCs w:val="24"/>
        </w:rPr>
        <w:t>D</w:t>
      </w:r>
      <w:r w:rsidR="00A141D3" w:rsidRPr="00292BE6">
        <w:rPr>
          <w:rFonts w:cstheme="minorHAnsi"/>
          <w:szCs w:val="24"/>
        </w:rPr>
        <w:t>ualism”?</w:t>
      </w:r>
    </w:p>
    <w:sectPr w:rsidR="00A141D3" w:rsidRPr="00292BE6" w:rsidSect="00952B56">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896" w:rsidRDefault="00F25896" w:rsidP="00590167">
      <w:r>
        <w:separator/>
      </w:r>
    </w:p>
  </w:endnote>
  <w:endnote w:type="continuationSeparator" w:id="0">
    <w:p w:rsidR="00F25896" w:rsidRDefault="00F25896" w:rsidP="005901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925706"/>
      <w:docPartObj>
        <w:docPartGallery w:val="Page Numbers (Bottom of Page)"/>
        <w:docPartUnique/>
      </w:docPartObj>
    </w:sdtPr>
    <w:sdtContent>
      <w:p w:rsidR="00F25896" w:rsidRDefault="00CD7E1F">
        <w:pPr>
          <w:pStyle w:val="ae"/>
          <w:jc w:val="center"/>
        </w:pPr>
        <w:fldSimple w:instr=" PAGE   \* MERGEFORMAT ">
          <w:r w:rsidR="002F0FC6" w:rsidRPr="002F0FC6">
            <w:rPr>
              <w:noProof/>
              <w:lang w:val="zh-TW"/>
            </w:rPr>
            <w:t>2</w:t>
          </w:r>
        </w:fldSimple>
      </w:p>
    </w:sdtContent>
  </w:sdt>
  <w:p w:rsidR="00F25896" w:rsidRDefault="00F2589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896" w:rsidRDefault="00F25896" w:rsidP="00590167">
      <w:r>
        <w:separator/>
      </w:r>
    </w:p>
  </w:footnote>
  <w:footnote w:type="continuationSeparator" w:id="0">
    <w:p w:rsidR="00F25896" w:rsidRDefault="00F25896" w:rsidP="00590167">
      <w:r>
        <w:continuationSeparator/>
      </w:r>
    </w:p>
  </w:footnote>
  <w:footnote w:id="1">
    <w:p w:rsidR="00F25896" w:rsidRDefault="00F25896">
      <w:pPr>
        <w:pStyle w:val="a7"/>
      </w:pPr>
      <w:r>
        <w:rPr>
          <w:rStyle w:val="a9"/>
        </w:rPr>
        <w:footnoteRef/>
      </w:r>
      <w:r>
        <w:t xml:space="preserve"> </w:t>
      </w:r>
      <w:r>
        <w:rPr>
          <w:rFonts w:hint="eastAsia"/>
        </w:rPr>
        <w:t xml:space="preserve">It is only later that general grounds for anti-individualism are offered in </w:t>
      </w:r>
      <w:r>
        <w:rPr>
          <w:rFonts w:hint="eastAsia"/>
          <w:i/>
        </w:rPr>
        <w:t>O</w:t>
      </w:r>
      <w:r w:rsidRPr="00B377ED">
        <w:rPr>
          <w:rFonts w:hint="eastAsia"/>
          <w:i/>
        </w:rPr>
        <w:t>rigins of Objectivity</w:t>
      </w:r>
      <w:r>
        <w:rPr>
          <w:rFonts w:hint="eastAsia"/>
        </w:rPr>
        <w:t>, 73-82.</w:t>
      </w:r>
    </w:p>
  </w:footnote>
  <w:footnote w:id="2">
    <w:p w:rsidR="00F25896" w:rsidRDefault="00F25896">
      <w:pPr>
        <w:pStyle w:val="a7"/>
      </w:pPr>
      <w:r>
        <w:rPr>
          <w:rStyle w:val="a9"/>
        </w:rPr>
        <w:footnoteRef/>
      </w:r>
      <w:r>
        <w:t xml:space="preserve"> “</w:t>
      </w:r>
      <w:r>
        <w:rPr>
          <w:rFonts w:hint="eastAsia"/>
        </w:rPr>
        <w:t xml:space="preserve">If I were to rewrite </w:t>
      </w:r>
      <w:r>
        <w:t>‘</w:t>
      </w:r>
      <w:r>
        <w:rPr>
          <w:rFonts w:hint="eastAsia"/>
        </w:rPr>
        <w:t>Individualism and the Mental</w:t>
      </w:r>
      <w:r>
        <w:t>’</w:t>
      </w:r>
      <w:r>
        <w:rPr>
          <w:rFonts w:hint="eastAsia"/>
        </w:rPr>
        <w:t>, what I would change most is some of its emphasis on issues in the philosophy of language.</w:t>
      </w:r>
      <w:r>
        <w:t xml:space="preserve"> This</w:t>
      </w:r>
      <w:r>
        <w:rPr>
          <w:rFonts w:hint="eastAsia"/>
        </w:rPr>
        <w:t xml:space="preserve"> emphasis was a sign of the times. It was partly necessary for clarifying exactly </w:t>
      </w:r>
      <w:r>
        <w:t>what</w:t>
      </w:r>
      <w:r>
        <w:rPr>
          <w:rFonts w:hint="eastAsia"/>
        </w:rPr>
        <w:t xml:space="preserve"> I was claiming. Sometimes it did not distinguish issues about natural-language ascriptions of propositional attitudes from issues about the nature of the </w:t>
      </w:r>
      <w:r>
        <w:t>attitudes</w:t>
      </w:r>
      <w:r>
        <w:rPr>
          <w:rFonts w:hint="eastAsia"/>
        </w:rPr>
        <w:t xml:space="preserve"> as sharply as I now would.</w:t>
      </w:r>
      <w:r>
        <w:t>”</w:t>
      </w:r>
      <w:r>
        <w:rPr>
          <w:rFonts w:hint="eastAsia"/>
        </w:rPr>
        <w:t xml:space="preserve"> (157)</w:t>
      </w:r>
    </w:p>
  </w:footnote>
  <w:footnote w:id="3">
    <w:p w:rsidR="00F25896" w:rsidRDefault="00F25896">
      <w:pPr>
        <w:pStyle w:val="a7"/>
      </w:pPr>
      <w:r>
        <w:rPr>
          <w:rStyle w:val="a9"/>
        </w:rPr>
        <w:footnoteRef/>
      </w:r>
      <w:r>
        <w:t xml:space="preserve"> </w:t>
      </w:r>
      <w:r>
        <w:rPr>
          <w:rFonts w:hint="eastAsia"/>
        </w:rPr>
        <w:t xml:space="preserve">As Burge observed, </w:t>
      </w:r>
      <w:r>
        <w:t>“</w:t>
      </w:r>
      <w:r>
        <w:rPr>
          <w:rFonts w:hint="eastAsia"/>
        </w:rPr>
        <w:t>Anti-individualism is, however, very old</w:t>
      </w:r>
      <w:r>
        <w:t>—</w:t>
      </w:r>
      <w:r>
        <w:rPr>
          <w:rFonts w:hint="eastAsia"/>
        </w:rPr>
        <w:t>almost a commonplace in the history of philosophy</w:t>
      </w:r>
      <w:r>
        <w:t>”</w:t>
      </w:r>
      <w:r>
        <w:rPr>
          <w:rFonts w:hint="eastAsia"/>
        </w:rPr>
        <w:t xml:space="preserve"> (181), and </w:t>
      </w:r>
      <w:r>
        <w:t>“</w:t>
      </w:r>
      <w:r>
        <w:rPr>
          <w:rFonts w:hint="eastAsia"/>
        </w:rPr>
        <w:t xml:space="preserve">most philosophers before </w:t>
      </w:r>
      <w:r>
        <w:t>the</w:t>
      </w:r>
      <w:r>
        <w:rPr>
          <w:rFonts w:hint="eastAsia"/>
        </w:rPr>
        <w:t xml:space="preserve"> British Empiricists, including all Aristotelians, were anti-individualists </w:t>
      </w:r>
      <w:r>
        <w:t>…</w:t>
      </w:r>
      <w:r>
        <w:rPr>
          <w:rFonts w:hint="eastAsia"/>
        </w:rPr>
        <w:t xml:space="preserve"> Even Descartes is not a clear case of an individualist</w:t>
      </w:r>
      <w:r>
        <w:t>”</w:t>
      </w:r>
      <w:r>
        <w:rPr>
          <w:rFonts w:hint="eastAsia"/>
        </w:rPr>
        <w:t xml:space="preserve"> (303, fn. 17).</w:t>
      </w:r>
    </w:p>
  </w:footnote>
  <w:footnote w:id="4">
    <w:p w:rsidR="00F25896" w:rsidRPr="00AE4405" w:rsidRDefault="00F25896">
      <w:pPr>
        <w:pStyle w:val="a7"/>
      </w:pPr>
      <w:r>
        <w:rPr>
          <w:rStyle w:val="a9"/>
        </w:rPr>
        <w:footnoteRef/>
      </w:r>
      <w:r>
        <w:t xml:space="preserve"> </w:t>
      </w:r>
      <w:r>
        <w:rPr>
          <w:rFonts w:hint="eastAsia"/>
        </w:rPr>
        <w:t>Cf. Burge</w:t>
      </w:r>
      <w:r>
        <w:t>’</w:t>
      </w:r>
      <w:r>
        <w:rPr>
          <w:rFonts w:hint="eastAsia"/>
        </w:rPr>
        <w:t xml:space="preserve">s later comments: </w:t>
      </w:r>
      <w:r>
        <w:t>“</w:t>
      </w:r>
      <w:r w:rsidRPr="00FF7307">
        <w:t>although anti-individualism opens new ways to think about the mind</w:t>
      </w:r>
      <w:r>
        <w:rPr>
          <w:rFonts w:eastAsia="SimSun" w:hint="eastAsia"/>
          <w:lang w:eastAsia="zh-CN"/>
        </w:rPr>
        <w:t>-</w:t>
      </w:r>
      <w:r w:rsidRPr="00FF7307">
        <w:t xml:space="preserve">body problem and about </w:t>
      </w:r>
      <w:proofErr w:type="spellStart"/>
      <w:r w:rsidRPr="00FF7307">
        <w:t>scepticism</w:t>
      </w:r>
      <w:proofErr w:type="spellEnd"/>
      <w:r w:rsidRPr="00FF7307">
        <w:t>, it does not by itself purport to resolve either</w:t>
      </w:r>
      <w:r w:rsidRPr="00FF7307">
        <w:rPr>
          <w:rFonts w:hint="eastAsia"/>
        </w:rPr>
        <w:t xml:space="preserve"> </w:t>
      </w:r>
      <w:r w:rsidRPr="00FF7307">
        <w:t>issue</w:t>
      </w:r>
      <w:r>
        <w:t>”</w:t>
      </w:r>
      <w:r>
        <w:rPr>
          <w:rFonts w:hint="eastAsia"/>
        </w:rPr>
        <w:t xml:space="preserve"> (</w:t>
      </w:r>
      <w:r w:rsidRPr="00AE4405">
        <w:rPr>
          <w:rFonts w:hint="eastAsia"/>
          <w:i/>
        </w:rPr>
        <w:t>Origins of Objectivity</w:t>
      </w:r>
      <w:r>
        <w:rPr>
          <w:rFonts w:hint="eastAsia"/>
        </w:rPr>
        <w:t>, 73)</w:t>
      </w:r>
    </w:p>
  </w:footnote>
  <w:footnote w:id="5">
    <w:p w:rsidR="00F25896" w:rsidRPr="005F34A2" w:rsidRDefault="00F25896">
      <w:pPr>
        <w:pStyle w:val="a7"/>
      </w:pPr>
      <w:r>
        <w:rPr>
          <w:rStyle w:val="a9"/>
        </w:rPr>
        <w:footnoteRef/>
      </w:r>
      <w:r>
        <w:t xml:space="preserve"> </w:t>
      </w:r>
      <w:r>
        <w:rPr>
          <w:rFonts w:hint="eastAsia"/>
        </w:rPr>
        <w:t>To this question, Burge</w:t>
      </w:r>
      <w:r>
        <w:t>’</w:t>
      </w:r>
      <w:r>
        <w:rPr>
          <w:rFonts w:hint="eastAsia"/>
        </w:rPr>
        <w:t xml:space="preserve">s position is this: </w:t>
      </w:r>
      <w:r>
        <w:rPr>
          <w:rFonts w:ascii="Calibri" w:eastAsia="新細明體" w:hAnsi="Calibri" w:cs="Times New Roman"/>
        </w:rPr>
        <w:t>“</w:t>
      </w:r>
      <w:r>
        <w:rPr>
          <w:rFonts w:ascii="Calibri" w:eastAsia="新細明體" w:hAnsi="Calibri" w:cs="Times New Roman" w:hint="eastAsia"/>
        </w:rPr>
        <w:t xml:space="preserve">I do think that </w:t>
      </w:r>
      <w:r>
        <w:rPr>
          <w:rFonts w:ascii="Calibri" w:eastAsia="新細明體" w:hAnsi="Calibri" w:cs="Times New Roman"/>
        </w:rPr>
        <w:t>certain</w:t>
      </w:r>
      <w:r>
        <w:rPr>
          <w:rFonts w:ascii="Calibri" w:eastAsia="新細明體" w:hAnsi="Calibri" w:cs="Times New Roman" w:hint="eastAsia"/>
        </w:rPr>
        <w:t xml:space="preserve"> mental events </w:t>
      </w:r>
      <w:r>
        <w:rPr>
          <w:rFonts w:ascii="Calibri" w:eastAsia="新細明體" w:hAnsi="Calibri" w:cs="Times New Roman"/>
        </w:rPr>
        <w:t>that</w:t>
      </w:r>
      <w:r>
        <w:rPr>
          <w:rFonts w:ascii="Calibri" w:eastAsia="新細明體" w:hAnsi="Calibri" w:cs="Times New Roman" w:hint="eastAsia"/>
        </w:rPr>
        <w:t xml:space="preserve"> are </w:t>
      </w:r>
      <w:r>
        <w:rPr>
          <w:rFonts w:ascii="Calibri" w:eastAsia="新細明體" w:hAnsi="Calibri" w:cs="Times New Roman"/>
        </w:rPr>
        <w:t>necessarily</w:t>
      </w:r>
      <w:r>
        <w:rPr>
          <w:rFonts w:ascii="Calibri" w:eastAsia="新細明體" w:hAnsi="Calibri" w:cs="Times New Roman" w:hint="eastAsia"/>
        </w:rPr>
        <w:t xml:space="preserve"> </w:t>
      </w:r>
      <w:r>
        <w:rPr>
          <w:rFonts w:ascii="Calibri" w:eastAsia="新細明體" w:hAnsi="Calibri" w:cs="Times New Roman"/>
        </w:rPr>
        <w:t>individua</w:t>
      </w:r>
      <w:r>
        <w:rPr>
          <w:rFonts w:ascii="Calibri" w:eastAsia="新細明體" w:hAnsi="Calibri" w:cs="Times New Roman" w:hint="eastAsia"/>
        </w:rPr>
        <w:t xml:space="preserve">ted by reference to things outside the body are not </w:t>
      </w:r>
      <w:r>
        <w:rPr>
          <w:rFonts w:ascii="Calibri" w:eastAsia="新細明體" w:hAnsi="Calibri" w:cs="Times New Roman"/>
        </w:rPr>
        <w:t>identical</w:t>
      </w:r>
      <w:r>
        <w:rPr>
          <w:rFonts w:ascii="Calibri" w:eastAsia="新細明體" w:hAnsi="Calibri" w:cs="Times New Roman" w:hint="eastAsia"/>
        </w:rPr>
        <w:t xml:space="preserve"> with any event in the body </w:t>
      </w:r>
      <w:r>
        <w:rPr>
          <w:rFonts w:ascii="Calibri" w:eastAsia="新細明體" w:hAnsi="Calibri" w:cs="Times New Roman"/>
        </w:rPr>
        <w:t>describable</w:t>
      </w:r>
      <w:r>
        <w:rPr>
          <w:rFonts w:ascii="Calibri" w:eastAsia="新細明體" w:hAnsi="Calibri" w:cs="Times New Roman" w:hint="eastAsia"/>
        </w:rPr>
        <w:t xml:space="preserve"> via kind terms of </w:t>
      </w:r>
      <w:r>
        <w:rPr>
          <w:rFonts w:ascii="Calibri" w:eastAsia="新細明體" w:hAnsi="Calibri" w:cs="Times New Roman"/>
        </w:rPr>
        <w:t>the</w:t>
      </w:r>
      <w:r>
        <w:rPr>
          <w:rFonts w:ascii="Calibri" w:eastAsia="新細明體" w:hAnsi="Calibri" w:cs="Times New Roman" w:hint="eastAsia"/>
        </w:rPr>
        <w:t xml:space="preserve"> </w:t>
      </w:r>
      <w:r>
        <w:rPr>
          <w:rFonts w:ascii="Calibri" w:eastAsia="新細明體" w:hAnsi="Calibri" w:cs="Times New Roman"/>
        </w:rPr>
        <w:t>physic</w:t>
      </w:r>
      <w:r>
        <w:rPr>
          <w:rFonts w:ascii="Calibri" w:eastAsia="新細明體" w:hAnsi="Calibri" w:cs="Times New Roman" w:hint="eastAsia"/>
        </w:rPr>
        <w:t>al sciences.</w:t>
      </w:r>
      <w:r>
        <w:rPr>
          <w:rFonts w:ascii="Calibri" w:eastAsia="新細明體" w:hAnsi="Calibri" w:cs="Times New Roman"/>
        </w:rPr>
        <w:t>”</w:t>
      </w:r>
      <w:r>
        <w:rPr>
          <w:rFonts w:hint="eastAsia"/>
        </w:rPr>
        <w:t xml:space="preserve"> (1993, </w:t>
      </w:r>
      <w:r>
        <w:rPr>
          <w:rFonts w:ascii="Calibri" w:eastAsia="新細明體" w:hAnsi="Calibri" w:cs="Times New Roman" w:hint="eastAsia"/>
        </w:rPr>
        <w:t>353, fn. 8</w:t>
      </w:r>
      <w:r>
        <w:rPr>
          <w:rFonts w:hint="eastAsia"/>
        </w:rPr>
        <w:t>)</w:t>
      </w:r>
    </w:p>
  </w:footnote>
  <w:footnote w:id="6">
    <w:p w:rsidR="00F25896" w:rsidRDefault="00F25896">
      <w:pPr>
        <w:pStyle w:val="a7"/>
      </w:pPr>
      <w:r>
        <w:rPr>
          <w:rStyle w:val="a9"/>
        </w:rPr>
        <w:footnoteRef/>
      </w:r>
      <w:r>
        <w:t xml:space="preserve"> “</w:t>
      </w:r>
      <w:proofErr w:type="gramStart"/>
      <w:r>
        <w:rPr>
          <w:rFonts w:hint="eastAsia"/>
        </w:rPr>
        <w:t>we</w:t>
      </w:r>
      <w:proofErr w:type="gramEnd"/>
      <w:r>
        <w:rPr>
          <w:rFonts w:hint="eastAsia"/>
        </w:rPr>
        <w:t xml:space="preserve"> know how to </w:t>
      </w:r>
      <w:r>
        <w:t>identify</w:t>
      </w:r>
      <w:r>
        <w:rPr>
          <w:rFonts w:hint="eastAsia"/>
        </w:rPr>
        <w:t xml:space="preserve"> </w:t>
      </w:r>
      <w:r>
        <w:t>sunburn</w:t>
      </w:r>
      <w:r>
        <w:rPr>
          <w:rFonts w:hint="eastAsia"/>
        </w:rPr>
        <w:t xml:space="preserve">ed states of the skin in </w:t>
      </w:r>
      <w:r>
        <w:t>systematic</w:t>
      </w:r>
      <w:r>
        <w:rPr>
          <w:rFonts w:hint="eastAsia"/>
        </w:rPr>
        <w:t xml:space="preserve"> and </w:t>
      </w:r>
      <w:r>
        <w:t>explanatory</w:t>
      </w:r>
      <w:r>
        <w:rPr>
          <w:rFonts w:hint="eastAsia"/>
        </w:rPr>
        <w:t xml:space="preserve"> ways </w:t>
      </w:r>
      <w:r>
        <w:t>that</w:t>
      </w:r>
      <w:r>
        <w:rPr>
          <w:rFonts w:hint="eastAsia"/>
        </w:rPr>
        <w:t xml:space="preserve"> are completely </w:t>
      </w:r>
      <w:r>
        <w:t>independent</w:t>
      </w:r>
      <w:r>
        <w:rPr>
          <w:rFonts w:hint="eastAsia"/>
        </w:rPr>
        <w:t xml:space="preserve"> of the fact </w:t>
      </w:r>
      <w:r>
        <w:t>that</w:t>
      </w:r>
      <w:r>
        <w:rPr>
          <w:rFonts w:hint="eastAsia"/>
        </w:rPr>
        <w:t xml:space="preserve"> they are </w:t>
      </w:r>
      <w:r>
        <w:t>sunburn</w:t>
      </w:r>
      <w:r>
        <w:rPr>
          <w:rFonts w:hint="eastAsia"/>
        </w:rPr>
        <w:t xml:space="preserve">s. </w:t>
      </w:r>
      <w:r>
        <w:t>…</w:t>
      </w:r>
      <w:r>
        <w:rPr>
          <w:rFonts w:hint="eastAsia"/>
        </w:rPr>
        <w:t xml:space="preserve"> We have no such ways of </w:t>
      </w:r>
      <w:r>
        <w:t>identify</w:t>
      </w:r>
      <w:r>
        <w:rPr>
          <w:rFonts w:hint="eastAsia"/>
        </w:rPr>
        <w:t xml:space="preserve">ing states of the body </w:t>
      </w:r>
      <w:r>
        <w:t>that</w:t>
      </w:r>
      <w:r>
        <w:rPr>
          <w:rFonts w:hint="eastAsia"/>
        </w:rPr>
        <w:t xml:space="preserve"> (</w:t>
      </w:r>
      <w:r>
        <w:t>putative</w:t>
      </w:r>
      <w:r>
        <w:rPr>
          <w:rFonts w:hint="eastAsia"/>
        </w:rPr>
        <w:t xml:space="preserve">ly) are beliefs, </w:t>
      </w:r>
      <w:r>
        <w:t>independent</w:t>
      </w:r>
      <w:r>
        <w:rPr>
          <w:rFonts w:hint="eastAsia"/>
        </w:rPr>
        <w:t xml:space="preserve">ly of </w:t>
      </w:r>
      <w:r>
        <w:t>assumption</w:t>
      </w:r>
      <w:r>
        <w:rPr>
          <w:rFonts w:hint="eastAsia"/>
        </w:rPr>
        <w:t>s about the belief.</w:t>
      </w:r>
      <w:r>
        <w:t>”</w:t>
      </w:r>
      <w:r>
        <w:rPr>
          <w:rFonts w:hint="eastAsia"/>
        </w:rPr>
        <w:t xml:space="preserve"> (1993, 353)</w:t>
      </w:r>
    </w:p>
  </w:footnote>
  <w:footnote w:id="7">
    <w:p w:rsidR="00F25896" w:rsidRPr="00486A3C" w:rsidRDefault="00F25896">
      <w:pPr>
        <w:pStyle w:val="a7"/>
      </w:pPr>
      <w:r>
        <w:rPr>
          <w:rStyle w:val="a9"/>
        </w:rPr>
        <w:footnoteRef/>
      </w:r>
      <w:r>
        <w:t xml:space="preserve"> “</w:t>
      </w:r>
      <w:r>
        <w:rPr>
          <w:rFonts w:hint="eastAsia"/>
        </w:rPr>
        <w:t>M</w:t>
      </w:r>
      <w:r w:rsidRPr="00C12E9C">
        <w:t xml:space="preserve">ost traditional accounts of a priori reflection have, like </w:t>
      </w:r>
      <w:proofErr w:type="spellStart"/>
      <w:r w:rsidRPr="00C12E9C">
        <w:t>Peacocke’s</w:t>
      </w:r>
      <w:proofErr w:type="spellEnd"/>
      <w:r w:rsidRPr="00C12E9C">
        <w:t>,</w:t>
      </w:r>
      <w:r>
        <w:rPr>
          <w:rFonts w:eastAsia="SimSun" w:hint="eastAsia"/>
          <w:lang w:eastAsia="zh-CN"/>
        </w:rPr>
        <w:t xml:space="preserve"> </w:t>
      </w:r>
      <w:r w:rsidRPr="00C12E9C">
        <w:t>assumed that a conception of the rule associated with application of the concept</w:t>
      </w:r>
      <w:r>
        <w:rPr>
          <w:rFonts w:eastAsia="SimSun" w:hint="eastAsia"/>
          <w:lang w:eastAsia="zh-CN"/>
        </w:rPr>
        <w:t xml:space="preserve"> </w:t>
      </w:r>
      <w:r w:rsidRPr="00C12E9C">
        <w:t>is—at some implicit and unconscious, or subliminally conscious level—fully formed in</w:t>
      </w:r>
      <w:r>
        <w:rPr>
          <w:rFonts w:eastAsia="SimSun" w:hint="eastAsia"/>
          <w:lang w:eastAsia="zh-CN"/>
        </w:rPr>
        <w:t xml:space="preserve"> </w:t>
      </w:r>
      <w:r w:rsidRPr="00C12E9C">
        <w:t>any individual that has the concept. Reflection was seen as just a matter of bringing to</w:t>
      </w:r>
      <w:r>
        <w:rPr>
          <w:rFonts w:hint="eastAsia"/>
        </w:rPr>
        <w:t xml:space="preserve"> </w:t>
      </w:r>
      <w:r w:rsidRPr="00C12E9C">
        <w:t>consciousness and fully articulating a conception or rule that is already present in the mind.</w:t>
      </w:r>
      <w:r w:rsidRPr="00C12E9C">
        <w:rPr>
          <w:rFonts w:hint="eastAsia"/>
        </w:rPr>
        <w:t xml:space="preserve"> </w:t>
      </w:r>
      <w:r>
        <w:rPr>
          <w:rFonts w:eastAsia="SimSun" w:hint="eastAsia"/>
          <w:lang w:eastAsia="zh-CN"/>
        </w:rPr>
        <w:t>(</w:t>
      </w:r>
      <w:r>
        <w:t>“</w:t>
      </w:r>
      <w:r>
        <w:rPr>
          <w:rFonts w:hint="eastAsia"/>
        </w:rPr>
        <w:t xml:space="preserve">Reply to </w:t>
      </w:r>
      <w:proofErr w:type="spellStart"/>
      <w:r>
        <w:rPr>
          <w:rFonts w:hint="eastAsia"/>
        </w:rPr>
        <w:t>Peacocke</w:t>
      </w:r>
      <w:proofErr w:type="spellEnd"/>
      <w:r>
        <w:t>”</w:t>
      </w:r>
      <w:r>
        <w:rPr>
          <w:rFonts w:hint="eastAsia"/>
        </w:rPr>
        <w:t xml:space="preserve">, </w:t>
      </w:r>
      <w:r>
        <w:rPr>
          <w:rFonts w:eastAsia="SimSun" w:hint="eastAsia"/>
          <w:lang w:eastAsia="zh-CN"/>
        </w:rPr>
        <w:t>387</w:t>
      </w:r>
      <w:r>
        <w:rPr>
          <w:rFonts w:hint="eastAsia"/>
        </w:rPr>
        <w:t>)</w:t>
      </w:r>
    </w:p>
  </w:footnote>
  <w:footnote w:id="8">
    <w:p w:rsidR="00F25896" w:rsidRDefault="00F25896">
      <w:pPr>
        <w:pStyle w:val="a7"/>
      </w:pPr>
      <w:r>
        <w:rPr>
          <w:rStyle w:val="a9"/>
        </w:rPr>
        <w:footnoteRef/>
      </w:r>
      <w:r>
        <w:t xml:space="preserve"> “</w:t>
      </w:r>
      <w:r>
        <w:rPr>
          <w:rFonts w:hint="eastAsia"/>
        </w:rPr>
        <w:t>Rationalism is the view that some human knowledge has justification or warrant that does not depend for its justifying role on sense experience.</w:t>
      </w:r>
      <w:r>
        <w:t>”</w:t>
      </w:r>
      <w:r>
        <w:rPr>
          <w:rFonts w:hint="eastAsia"/>
        </w:rPr>
        <w:t xml:space="preserve"> (</w:t>
      </w:r>
      <w:r w:rsidRPr="008C511B">
        <w:rPr>
          <w:rFonts w:hint="eastAsia"/>
          <w:i/>
        </w:rPr>
        <w:t>Truth, Thought, R</w:t>
      </w:r>
      <w:r w:rsidRPr="008C511B">
        <w:rPr>
          <w:i/>
        </w:rPr>
        <w:t>e</w:t>
      </w:r>
      <w:r w:rsidRPr="008C511B">
        <w:rPr>
          <w:rFonts w:hint="eastAsia"/>
          <w:i/>
        </w:rPr>
        <w:t xml:space="preserve">ason: Essays on </w:t>
      </w:r>
      <w:proofErr w:type="spellStart"/>
      <w:r w:rsidRPr="008C511B">
        <w:rPr>
          <w:rFonts w:hint="eastAsia"/>
          <w:i/>
        </w:rPr>
        <w:t>Frege</w:t>
      </w:r>
      <w:proofErr w:type="spellEnd"/>
      <w:r>
        <w:rPr>
          <w:rFonts w:hint="eastAsia"/>
        </w:rPr>
        <w:t>, 59)</w:t>
      </w:r>
    </w:p>
  </w:footnote>
  <w:footnote w:id="9">
    <w:p w:rsidR="00F25896" w:rsidRPr="00F5423F" w:rsidRDefault="00F25896">
      <w:pPr>
        <w:pStyle w:val="a7"/>
      </w:pPr>
      <w:r>
        <w:rPr>
          <w:rStyle w:val="a9"/>
        </w:rPr>
        <w:footnoteRef/>
      </w:r>
      <w:r>
        <w:t xml:space="preserve"> </w:t>
      </w:r>
      <w:proofErr w:type="spellStart"/>
      <w:r>
        <w:rPr>
          <w:rFonts w:hint="eastAsia"/>
        </w:rPr>
        <w:t>C</w:t>
      </w:r>
      <w:r>
        <w:t>“</w:t>
      </w:r>
      <w:r w:rsidRPr="00927822">
        <w:t>An</w:t>
      </w:r>
      <w:proofErr w:type="spellEnd"/>
      <w:r w:rsidRPr="00927822">
        <w:t xml:space="preserve"> individual can have</w:t>
      </w:r>
      <w:r>
        <w:rPr>
          <w:rFonts w:eastAsia="SimSun" w:hint="eastAsia"/>
          <w:lang w:eastAsia="zh-CN"/>
        </w:rPr>
        <w:t xml:space="preserve"> </w:t>
      </w:r>
      <w:r w:rsidRPr="00927822">
        <w:t>concepts that do have</w:t>
      </w:r>
      <w:r w:rsidRPr="00927822">
        <w:rPr>
          <w:i/>
        </w:rPr>
        <w:t xml:space="preserve"> </w:t>
      </w:r>
      <w:proofErr w:type="spellStart"/>
      <w:r w:rsidRPr="00927822">
        <w:rPr>
          <w:i/>
        </w:rPr>
        <w:t>representata</w:t>
      </w:r>
      <w:proofErr w:type="spellEnd"/>
      <w:r w:rsidRPr="00927822">
        <w:t xml:space="preserve"> without the individual</w:t>
      </w:r>
      <w:r>
        <w:rPr>
          <w:rFonts w:eastAsia="SimSun"/>
          <w:lang w:eastAsia="zh-CN"/>
        </w:rPr>
        <w:t>’</w:t>
      </w:r>
      <w:r>
        <w:rPr>
          <w:rFonts w:eastAsia="SimSun" w:hint="eastAsia"/>
          <w:lang w:eastAsia="zh-CN"/>
        </w:rPr>
        <w:t>s</w:t>
      </w:r>
      <w:r w:rsidRPr="00927822">
        <w:t xml:space="preserve"> bearing causal relations to the</w:t>
      </w:r>
      <w:r>
        <w:rPr>
          <w:rFonts w:eastAsia="SimSun" w:hint="eastAsia"/>
          <w:lang w:eastAsia="zh-CN"/>
        </w:rPr>
        <w:t xml:space="preserve"> </w:t>
      </w:r>
      <w:proofErr w:type="spellStart"/>
      <w:r w:rsidRPr="00927822">
        <w:rPr>
          <w:i/>
        </w:rPr>
        <w:t>representata</w:t>
      </w:r>
      <w:proofErr w:type="spellEnd"/>
      <w:r w:rsidRPr="00927822">
        <w:t>. Some elements in the periodic table were specified before they were discovered. Even</w:t>
      </w:r>
      <w:r>
        <w:rPr>
          <w:rFonts w:eastAsia="SimSun" w:hint="eastAsia"/>
          <w:lang w:eastAsia="zh-CN"/>
        </w:rPr>
        <w:t xml:space="preserve"> </w:t>
      </w:r>
      <w:r w:rsidRPr="00927822">
        <w:t xml:space="preserve">common-sense, kind-concepts such as </w:t>
      </w:r>
      <w:r w:rsidRPr="00927822">
        <w:rPr>
          <w:u w:val="single"/>
        </w:rPr>
        <w:t>water</w:t>
      </w:r>
      <w:r w:rsidRPr="00927822">
        <w:t xml:space="preserve"> or </w:t>
      </w:r>
      <w:r w:rsidRPr="00927822">
        <w:rPr>
          <w:u w:val="single"/>
        </w:rPr>
        <w:t>aluminum</w:t>
      </w:r>
      <w:r w:rsidRPr="00927822">
        <w:t xml:space="preserve"> could in principle be associated, perhaps by</w:t>
      </w:r>
      <w:r>
        <w:rPr>
          <w:rFonts w:eastAsia="SimSun" w:hint="eastAsia"/>
          <w:lang w:eastAsia="zh-CN"/>
        </w:rPr>
        <w:t xml:space="preserve"> </w:t>
      </w:r>
      <w:r w:rsidRPr="00927822">
        <w:t>aliens, with imaginings and theoretical knowledge that would suffice to fix their content, without any</w:t>
      </w:r>
      <w:r>
        <w:rPr>
          <w:rFonts w:eastAsia="SimSun" w:hint="eastAsia"/>
          <w:lang w:eastAsia="zh-CN"/>
        </w:rPr>
        <w:t xml:space="preserve"> </w:t>
      </w:r>
      <w:r w:rsidRPr="00927822">
        <w:t xml:space="preserve">veridical representations of, or causal relations to, </w:t>
      </w:r>
      <w:r w:rsidRPr="00927822">
        <w:rPr>
          <w:i/>
        </w:rPr>
        <w:t>particulars</w:t>
      </w:r>
      <w:r w:rsidRPr="00927822">
        <w:t xml:space="preserve"> of which the concept is true. In such</w:t>
      </w:r>
      <w:r>
        <w:rPr>
          <w:rFonts w:eastAsia="SimSun" w:hint="eastAsia"/>
          <w:lang w:eastAsia="zh-CN"/>
        </w:rPr>
        <w:t xml:space="preserve"> </w:t>
      </w:r>
      <w:r w:rsidRPr="00927822">
        <w:t>cases, representation depends on association with other representational states that are veridical and</w:t>
      </w:r>
      <w:r>
        <w:rPr>
          <w:rFonts w:eastAsia="SimSun" w:hint="eastAsia"/>
          <w:lang w:eastAsia="zh-CN"/>
        </w:rPr>
        <w:t xml:space="preserve"> </w:t>
      </w:r>
      <w:r w:rsidRPr="00927822">
        <w:t xml:space="preserve">that bear causal relations to a suitably related subject matter. See the last pages of </w:t>
      </w:r>
      <w:r>
        <w:rPr>
          <w:rFonts w:eastAsia="SimSun"/>
          <w:lang w:eastAsia="zh-CN"/>
        </w:rPr>
        <w:t>‘</w:t>
      </w:r>
      <w:r w:rsidRPr="00927822">
        <w:t>Other Bodies</w:t>
      </w:r>
      <w:r>
        <w:rPr>
          <w:rFonts w:eastAsia="SimSun"/>
          <w:lang w:eastAsia="zh-CN"/>
        </w:rPr>
        <w:t>’</w:t>
      </w:r>
      <w:r w:rsidRPr="00927822">
        <w:t>.</w:t>
      </w:r>
      <w:r>
        <w:t>”</w:t>
      </w:r>
      <w:r>
        <w:rPr>
          <w:rFonts w:eastAsia="SimSun" w:hint="eastAsia"/>
          <w:lang w:eastAsia="zh-CN"/>
        </w:rPr>
        <w:t xml:space="preserve"> (</w:t>
      </w:r>
      <w:r w:rsidRPr="00F5423F">
        <w:rPr>
          <w:rFonts w:hint="eastAsia"/>
          <w:i/>
        </w:rPr>
        <w:t>the Origin of Empirical Objectivity</w:t>
      </w:r>
      <w:r>
        <w:rPr>
          <w:rFonts w:hint="eastAsia"/>
        </w:rPr>
        <w:t xml:space="preserve">, </w:t>
      </w:r>
      <w:r>
        <w:rPr>
          <w:rFonts w:eastAsia="SimSun" w:hint="eastAsia"/>
          <w:lang w:eastAsia="zh-CN"/>
        </w:rPr>
        <w:t>fn. 13, 71</w:t>
      </w:r>
      <w:r>
        <w:rPr>
          <w:rFonts w:hint="eastAsia"/>
        </w:rPr>
        <w:t>)</w:t>
      </w:r>
    </w:p>
  </w:footnote>
  <w:footnote w:id="10">
    <w:p w:rsidR="00621560" w:rsidRDefault="00621560">
      <w:pPr>
        <w:pStyle w:val="a7"/>
      </w:pPr>
      <w:r>
        <w:rPr>
          <w:rStyle w:val="a9"/>
        </w:rPr>
        <w:footnoteRef/>
      </w:r>
      <w:r>
        <w:t xml:space="preserve"> “The</w:t>
      </w:r>
      <w:r>
        <w:rPr>
          <w:rFonts w:hint="eastAsia"/>
        </w:rPr>
        <w:t xml:space="preserve"> idea that mind is to be partly </w:t>
      </w:r>
      <w:r>
        <w:t>explain</w:t>
      </w:r>
      <w:r>
        <w:rPr>
          <w:rFonts w:hint="eastAsia"/>
        </w:rPr>
        <w:t xml:space="preserve">ed in terms of rational </w:t>
      </w:r>
      <w:r>
        <w:t>structure</w:t>
      </w:r>
      <w:r>
        <w:rPr>
          <w:rFonts w:hint="eastAsia"/>
        </w:rPr>
        <w:t xml:space="preserve">s that are more fundamental </w:t>
      </w:r>
      <w:r>
        <w:t>than</w:t>
      </w:r>
      <w:r>
        <w:rPr>
          <w:rFonts w:hint="eastAsia"/>
        </w:rPr>
        <w:t xml:space="preserve"> </w:t>
      </w:r>
      <w:r>
        <w:t>individual</w:t>
      </w:r>
      <w:r>
        <w:rPr>
          <w:rFonts w:hint="eastAsia"/>
        </w:rPr>
        <w:t xml:space="preserve"> minds is also a </w:t>
      </w:r>
      <w:r>
        <w:t>tradition</w:t>
      </w:r>
      <w:r>
        <w:rPr>
          <w:rFonts w:hint="eastAsia"/>
        </w:rPr>
        <w:t xml:space="preserve">al </w:t>
      </w:r>
      <w:r>
        <w:t>rationalist</w:t>
      </w:r>
      <w:r>
        <w:rPr>
          <w:rFonts w:hint="eastAsia"/>
        </w:rPr>
        <w:t xml:space="preserve"> view. This view was largely </w:t>
      </w:r>
      <w:r>
        <w:t>ignore</w:t>
      </w:r>
      <w:r>
        <w:rPr>
          <w:rFonts w:hint="eastAsia"/>
        </w:rPr>
        <w:t xml:space="preserve">d until very late in the </w:t>
      </w:r>
      <w:r>
        <w:t>twent</w:t>
      </w:r>
      <w:r>
        <w:rPr>
          <w:rFonts w:hint="eastAsia"/>
        </w:rPr>
        <w:t xml:space="preserve">ieth century. It too was out of step with </w:t>
      </w:r>
      <w:r>
        <w:t>account</w:t>
      </w:r>
      <w:r>
        <w:rPr>
          <w:rFonts w:hint="eastAsia"/>
        </w:rPr>
        <w:t xml:space="preserve">s of meaning in terms of use or </w:t>
      </w:r>
      <w:r>
        <w:t>confirmation</w:t>
      </w:r>
      <w:r>
        <w:rPr>
          <w:rFonts w:hint="eastAsia"/>
        </w:rPr>
        <w:t xml:space="preserve"> </w:t>
      </w:r>
      <w:r>
        <w:t>procedure</w:t>
      </w:r>
      <w:r>
        <w:rPr>
          <w:rFonts w:hint="eastAsia"/>
        </w:rPr>
        <w:t xml:space="preserve">s. It took the revival of anti-individualism to make the view seem </w:t>
      </w:r>
      <w:r>
        <w:t>relevant</w:t>
      </w:r>
      <w:r>
        <w:rPr>
          <w:rFonts w:hint="eastAsia"/>
        </w:rPr>
        <w:t xml:space="preserve"> to </w:t>
      </w:r>
      <w:r>
        <w:t>contemporary</w:t>
      </w:r>
      <w:r>
        <w:rPr>
          <w:rFonts w:hint="eastAsia"/>
        </w:rPr>
        <w:t xml:space="preserve"> </w:t>
      </w:r>
      <w:r>
        <w:t>thinking</w:t>
      </w:r>
      <w:r>
        <w:rPr>
          <w:rFonts w:hint="eastAsia"/>
        </w:rPr>
        <w:t>.</w:t>
      </w:r>
      <w:r>
        <w:t>”</w:t>
      </w:r>
      <w:r>
        <w:rPr>
          <w:rFonts w:hint="eastAsia"/>
        </w:rPr>
        <w:t xml:space="preserve"> (Introduction, 62)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0D21"/>
    <w:multiLevelType w:val="hybridMultilevel"/>
    <w:tmpl w:val="DC44D63C"/>
    <w:lvl w:ilvl="0" w:tplc="9FA28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1A811BA"/>
    <w:multiLevelType w:val="hybridMultilevel"/>
    <w:tmpl w:val="C3144F40"/>
    <w:lvl w:ilvl="0" w:tplc="113224D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166D13DA"/>
    <w:multiLevelType w:val="hybridMultilevel"/>
    <w:tmpl w:val="146A87DE"/>
    <w:lvl w:ilvl="0" w:tplc="7A4C51A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18593FFF"/>
    <w:multiLevelType w:val="hybridMultilevel"/>
    <w:tmpl w:val="C4C8AEB4"/>
    <w:lvl w:ilvl="0" w:tplc="29AC2F9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256263A1"/>
    <w:multiLevelType w:val="hybridMultilevel"/>
    <w:tmpl w:val="F74EF972"/>
    <w:lvl w:ilvl="0" w:tplc="9A78991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25A67D0A"/>
    <w:multiLevelType w:val="hybridMultilevel"/>
    <w:tmpl w:val="8B304DD8"/>
    <w:lvl w:ilvl="0" w:tplc="D3AC1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1103D4"/>
    <w:multiLevelType w:val="hybridMultilevel"/>
    <w:tmpl w:val="FBC43C4E"/>
    <w:lvl w:ilvl="0" w:tplc="EB082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76B6979"/>
    <w:multiLevelType w:val="hybridMultilevel"/>
    <w:tmpl w:val="220464EE"/>
    <w:lvl w:ilvl="0" w:tplc="0332D9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A606939"/>
    <w:multiLevelType w:val="hybridMultilevel"/>
    <w:tmpl w:val="69BA602A"/>
    <w:lvl w:ilvl="0" w:tplc="F178312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2B105314"/>
    <w:multiLevelType w:val="hybridMultilevel"/>
    <w:tmpl w:val="0E507B32"/>
    <w:lvl w:ilvl="0" w:tplc="8F6A72A2">
      <w:start w:val="2"/>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2E327F56"/>
    <w:multiLevelType w:val="hybridMultilevel"/>
    <w:tmpl w:val="AA0E8944"/>
    <w:lvl w:ilvl="0" w:tplc="B6D49B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nsid w:val="2E4F5BE4"/>
    <w:multiLevelType w:val="hybridMultilevel"/>
    <w:tmpl w:val="3F9A44EC"/>
    <w:lvl w:ilvl="0" w:tplc="62B672AA">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36267D4E"/>
    <w:multiLevelType w:val="hybridMultilevel"/>
    <w:tmpl w:val="BDAADAAE"/>
    <w:lvl w:ilvl="0" w:tplc="CF76A2C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3EEA4C55"/>
    <w:multiLevelType w:val="hybridMultilevel"/>
    <w:tmpl w:val="830492FC"/>
    <w:lvl w:ilvl="0" w:tplc="8062B10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422A0432"/>
    <w:multiLevelType w:val="hybridMultilevel"/>
    <w:tmpl w:val="F2F0A3A4"/>
    <w:lvl w:ilvl="0" w:tplc="57A6DD5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nsid w:val="48FA62FE"/>
    <w:multiLevelType w:val="hybridMultilevel"/>
    <w:tmpl w:val="C03AFCDE"/>
    <w:lvl w:ilvl="0" w:tplc="A3B28F8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4A142860"/>
    <w:multiLevelType w:val="hybridMultilevel"/>
    <w:tmpl w:val="1022573A"/>
    <w:lvl w:ilvl="0" w:tplc="878CA56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4BDC0E44"/>
    <w:multiLevelType w:val="hybridMultilevel"/>
    <w:tmpl w:val="F1E47F26"/>
    <w:lvl w:ilvl="0" w:tplc="4770E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D3D7457"/>
    <w:multiLevelType w:val="hybridMultilevel"/>
    <w:tmpl w:val="FC9EFA0E"/>
    <w:lvl w:ilvl="0" w:tplc="61208190">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nsid w:val="559801C7"/>
    <w:multiLevelType w:val="hybridMultilevel"/>
    <w:tmpl w:val="96B2B612"/>
    <w:lvl w:ilvl="0" w:tplc="36909D5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nsid w:val="567873AC"/>
    <w:multiLevelType w:val="hybridMultilevel"/>
    <w:tmpl w:val="043CE850"/>
    <w:lvl w:ilvl="0" w:tplc="500E7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A176083"/>
    <w:multiLevelType w:val="hybridMultilevel"/>
    <w:tmpl w:val="BE961644"/>
    <w:lvl w:ilvl="0" w:tplc="F9FCC7F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nsid w:val="5CFC6A9C"/>
    <w:multiLevelType w:val="hybridMultilevel"/>
    <w:tmpl w:val="C94C1C98"/>
    <w:lvl w:ilvl="0" w:tplc="9C40E3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nsid w:val="5E081459"/>
    <w:multiLevelType w:val="hybridMultilevel"/>
    <w:tmpl w:val="36D04DE2"/>
    <w:lvl w:ilvl="0" w:tplc="0409000F">
      <w:start w:val="1"/>
      <w:numFmt w:val="decimal"/>
      <w:lvlText w:val="%1."/>
      <w:lvlJc w:val="left"/>
      <w:pPr>
        <w:tabs>
          <w:tab w:val="num" w:pos="480"/>
        </w:tabs>
        <w:ind w:left="480" w:hanging="480"/>
      </w:pPr>
    </w:lvl>
    <w:lvl w:ilvl="1" w:tplc="FC8C4A9E">
      <w:start w:val="1"/>
      <w:numFmt w:val="decimal"/>
      <w:lvlText w:val="(%2)"/>
      <w:lvlJc w:val="left"/>
      <w:pPr>
        <w:tabs>
          <w:tab w:val="num" w:pos="960"/>
        </w:tabs>
        <w:ind w:left="1021" w:hanging="541"/>
      </w:pPr>
      <w:rPr>
        <w:rFonts w:hint="eastAsia"/>
      </w:rPr>
    </w:lvl>
    <w:lvl w:ilvl="2" w:tplc="4C720C50">
      <w:start w:val="1"/>
      <w:numFmt w:val="lowerLetter"/>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67810BDE"/>
    <w:multiLevelType w:val="hybridMultilevel"/>
    <w:tmpl w:val="31BECA4A"/>
    <w:lvl w:ilvl="0" w:tplc="8382956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nsid w:val="67C06D5C"/>
    <w:multiLevelType w:val="hybridMultilevel"/>
    <w:tmpl w:val="6D189DB8"/>
    <w:lvl w:ilvl="0" w:tplc="BEFA0A5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nsid w:val="68013B40"/>
    <w:multiLevelType w:val="hybridMultilevel"/>
    <w:tmpl w:val="55868C7C"/>
    <w:lvl w:ilvl="0" w:tplc="23DCF79A">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nsid w:val="6A8F4EEA"/>
    <w:multiLevelType w:val="hybridMultilevel"/>
    <w:tmpl w:val="EC1CB132"/>
    <w:lvl w:ilvl="0" w:tplc="F1E0D7FE">
      <w:start w:val="1"/>
      <w:numFmt w:val="decimal"/>
      <w:lvlText w:val="(%1)"/>
      <w:lvlJc w:val="left"/>
      <w:pPr>
        <w:ind w:left="720" w:hanging="360"/>
      </w:pPr>
      <w:rPr>
        <w:rFonts w:hint="default"/>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nsid w:val="78A118C7"/>
    <w:multiLevelType w:val="hybridMultilevel"/>
    <w:tmpl w:val="2314FDA0"/>
    <w:lvl w:ilvl="0" w:tplc="6860AEEC">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nsid w:val="7F3609D6"/>
    <w:multiLevelType w:val="hybridMultilevel"/>
    <w:tmpl w:val="9900446E"/>
    <w:lvl w:ilvl="0" w:tplc="8918C0B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6"/>
  </w:num>
  <w:num w:numId="2">
    <w:abstractNumId w:val="19"/>
  </w:num>
  <w:num w:numId="3">
    <w:abstractNumId w:val="22"/>
  </w:num>
  <w:num w:numId="4">
    <w:abstractNumId w:val="26"/>
  </w:num>
  <w:num w:numId="5">
    <w:abstractNumId w:val="17"/>
  </w:num>
  <w:num w:numId="6">
    <w:abstractNumId w:val="3"/>
  </w:num>
  <w:num w:numId="7">
    <w:abstractNumId w:val="8"/>
  </w:num>
  <w:num w:numId="8">
    <w:abstractNumId w:val="12"/>
  </w:num>
  <w:num w:numId="9">
    <w:abstractNumId w:val="13"/>
  </w:num>
  <w:num w:numId="10">
    <w:abstractNumId w:val="28"/>
  </w:num>
  <w:num w:numId="11">
    <w:abstractNumId w:val="10"/>
  </w:num>
  <w:num w:numId="12">
    <w:abstractNumId w:val="24"/>
  </w:num>
  <w:num w:numId="13">
    <w:abstractNumId w:val="15"/>
  </w:num>
  <w:num w:numId="14">
    <w:abstractNumId w:val="1"/>
  </w:num>
  <w:num w:numId="15">
    <w:abstractNumId w:val="4"/>
  </w:num>
  <w:num w:numId="16">
    <w:abstractNumId w:val="20"/>
  </w:num>
  <w:num w:numId="17">
    <w:abstractNumId w:val="2"/>
  </w:num>
  <w:num w:numId="18">
    <w:abstractNumId w:val="25"/>
  </w:num>
  <w:num w:numId="19">
    <w:abstractNumId w:val="7"/>
  </w:num>
  <w:num w:numId="20">
    <w:abstractNumId w:val="0"/>
  </w:num>
  <w:num w:numId="21">
    <w:abstractNumId w:val="29"/>
  </w:num>
  <w:num w:numId="22">
    <w:abstractNumId w:val="14"/>
  </w:num>
  <w:num w:numId="23">
    <w:abstractNumId w:val="18"/>
  </w:num>
  <w:num w:numId="24">
    <w:abstractNumId w:val="9"/>
  </w:num>
  <w:num w:numId="25">
    <w:abstractNumId w:val="21"/>
  </w:num>
  <w:num w:numId="26">
    <w:abstractNumId w:val="11"/>
  </w:num>
  <w:num w:numId="27">
    <w:abstractNumId w:val="16"/>
  </w:num>
  <w:num w:numId="28">
    <w:abstractNumId w:val="5"/>
  </w:num>
  <w:num w:numId="29">
    <w:abstractNumId w:val="27"/>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0B40"/>
    <w:rsid w:val="00002430"/>
    <w:rsid w:val="00011F41"/>
    <w:rsid w:val="000142D1"/>
    <w:rsid w:val="000270D8"/>
    <w:rsid w:val="00032D61"/>
    <w:rsid w:val="00041E18"/>
    <w:rsid w:val="00061E8E"/>
    <w:rsid w:val="00077D2C"/>
    <w:rsid w:val="000816E8"/>
    <w:rsid w:val="00083C3A"/>
    <w:rsid w:val="000843D5"/>
    <w:rsid w:val="00094CEA"/>
    <w:rsid w:val="000A6B10"/>
    <w:rsid w:val="000B5DF6"/>
    <w:rsid w:val="000D224C"/>
    <w:rsid w:val="000F6154"/>
    <w:rsid w:val="00114DBC"/>
    <w:rsid w:val="001447F5"/>
    <w:rsid w:val="00167CCE"/>
    <w:rsid w:val="0018040F"/>
    <w:rsid w:val="00193C56"/>
    <w:rsid w:val="001C2409"/>
    <w:rsid w:val="001C7CCA"/>
    <w:rsid w:val="001E4389"/>
    <w:rsid w:val="001E7517"/>
    <w:rsid w:val="00233EBD"/>
    <w:rsid w:val="00234212"/>
    <w:rsid w:val="00252DDD"/>
    <w:rsid w:val="0027515C"/>
    <w:rsid w:val="00286ABF"/>
    <w:rsid w:val="00292BE6"/>
    <w:rsid w:val="002A6CAE"/>
    <w:rsid w:val="002E669E"/>
    <w:rsid w:val="002F0FC6"/>
    <w:rsid w:val="003004A3"/>
    <w:rsid w:val="00310044"/>
    <w:rsid w:val="00327A81"/>
    <w:rsid w:val="00344D24"/>
    <w:rsid w:val="003503B9"/>
    <w:rsid w:val="00365AD6"/>
    <w:rsid w:val="003662CD"/>
    <w:rsid w:val="0038611A"/>
    <w:rsid w:val="003941F3"/>
    <w:rsid w:val="003D04FC"/>
    <w:rsid w:val="003D4E52"/>
    <w:rsid w:val="00401345"/>
    <w:rsid w:val="00410A48"/>
    <w:rsid w:val="004354D0"/>
    <w:rsid w:val="0044595B"/>
    <w:rsid w:val="00451600"/>
    <w:rsid w:val="00451E4B"/>
    <w:rsid w:val="00452A06"/>
    <w:rsid w:val="00463638"/>
    <w:rsid w:val="00463B86"/>
    <w:rsid w:val="00466CDE"/>
    <w:rsid w:val="004675AB"/>
    <w:rsid w:val="004809E2"/>
    <w:rsid w:val="004840A3"/>
    <w:rsid w:val="00486A3C"/>
    <w:rsid w:val="004C5103"/>
    <w:rsid w:val="004C570F"/>
    <w:rsid w:val="004C741C"/>
    <w:rsid w:val="004D3888"/>
    <w:rsid w:val="004E246E"/>
    <w:rsid w:val="004E41D5"/>
    <w:rsid w:val="004F7AB3"/>
    <w:rsid w:val="00504A97"/>
    <w:rsid w:val="00506EB8"/>
    <w:rsid w:val="00563C3E"/>
    <w:rsid w:val="005746BC"/>
    <w:rsid w:val="00586D4E"/>
    <w:rsid w:val="00587AF2"/>
    <w:rsid w:val="00590167"/>
    <w:rsid w:val="00597454"/>
    <w:rsid w:val="005A4B74"/>
    <w:rsid w:val="005B6E29"/>
    <w:rsid w:val="005D0AAE"/>
    <w:rsid w:val="005D548B"/>
    <w:rsid w:val="005E2149"/>
    <w:rsid w:val="005E3343"/>
    <w:rsid w:val="005E49DF"/>
    <w:rsid w:val="005F34A2"/>
    <w:rsid w:val="0062001B"/>
    <w:rsid w:val="00621560"/>
    <w:rsid w:val="006248ED"/>
    <w:rsid w:val="0062793B"/>
    <w:rsid w:val="00641D19"/>
    <w:rsid w:val="006422B2"/>
    <w:rsid w:val="006539AA"/>
    <w:rsid w:val="00656A43"/>
    <w:rsid w:val="00665737"/>
    <w:rsid w:val="00677C80"/>
    <w:rsid w:val="006849D8"/>
    <w:rsid w:val="00692937"/>
    <w:rsid w:val="006D3841"/>
    <w:rsid w:val="006E4B77"/>
    <w:rsid w:val="007166EF"/>
    <w:rsid w:val="00720B40"/>
    <w:rsid w:val="00745917"/>
    <w:rsid w:val="00773B2A"/>
    <w:rsid w:val="007964FA"/>
    <w:rsid w:val="007B069B"/>
    <w:rsid w:val="007B29DA"/>
    <w:rsid w:val="007B7412"/>
    <w:rsid w:val="007F24CC"/>
    <w:rsid w:val="00817244"/>
    <w:rsid w:val="0083384C"/>
    <w:rsid w:val="00844CBB"/>
    <w:rsid w:val="00874CD2"/>
    <w:rsid w:val="00891DB9"/>
    <w:rsid w:val="008A3A15"/>
    <w:rsid w:val="008B1711"/>
    <w:rsid w:val="008C2D0A"/>
    <w:rsid w:val="008C511B"/>
    <w:rsid w:val="0091308A"/>
    <w:rsid w:val="00924D18"/>
    <w:rsid w:val="00925CB6"/>
    <w:rsid w:val="00943E59"/>
    <w:rsid w:val="00944DFE"/>
    <w:rsid w:val="00952787"/>
    <w:rsid w:val="00952B56"/>
    <w:rsid w:val="00960E05"/>
    <w:rsid w:val="009967FC"/>
    <w:rsid w:val="009B1EDA"/>
    <w:rsid w:val="009C29FC"/>
    <w:rsid w:val="009C578B"/>
    <w:rsid w:val="00A141D3"/>
    <w:rsid w:val="00A2020C"/>
    <w:rsid w:val="00A2157F"/>
    <w:rsid w:val="00A37B9F"/>
    <w:rsid w:val="00A41E01"/>
    <w:rsid w:val="00A53194"/>
    <w:rsid w:val="00A74018"/>
    <w:rsid w:val="00A75FAB"/>
    <w:rsid w:val="00A840DA"/>
    <w:rsid w:val="00A912E9"/>
    <w:rsid w:val="00AE2BEF"/>
    <w:rsid w:val="00AE4405"/>
    <w:rsid w:val="00AF36EB"/>
    <w:rsid w:val="00AF794F"/>
    <w:rsid w:val="00B27FE2"/>
    <w:rsid w:val="00B32F3F"/>
    <w:rsid w:val="00B377ED"/>
    <w:rsid w:val="00B517EE"/>
    <w:rsid w:val="00B605D6"/>
    <w:rsid w:val="00BA66A7"/>
    <w:rsid w:val="00BB3E4A"/>
    <w:rsid w:val="00BF2D1F"/>
    <w:rsid w:val="00C23729"/>
    <w:rsid w:val="00C318B0"/>
    <w:rsid w:val="00C32C45"/>
    <w:rsid w:val="00C33889"/>
    <w:rsid w:val="00C44A42"/>
    <w:rsid w:val="00C45FBE"/>
    <w:rsid w:val="00C7665A"/>
    <w:rsid w:val="00C85EBE"/>
    <w:rsid w:val="00C914E2"/>
    <w:rsid w:val="00CC1AE1"/>
    <w:rsid w:val="00CC3ABA"/>
    <w:rsid w:val="00CC6943"/>
    <w:rsid w:val="00CD1A2B"/>
    <w:rsid w:val="00CD7E1F"/>
    <w:rsid w:val="00D14965"/>
    <w:rsid w:val="00D20109"/>
    <w:rsid w:val="00D21B31"/>
    <w:rsid w:val="00D269A6"/>
    <w:rsid w:val="00D320D3"/>
    <w:rsid w:val="00D44085"/>
    <w:rsid w:val="00DA5C0A"/>
    <w:rsid w:val="00DB18D0"/>
    <w:rsid w:val="00DB4819"/>
    <w:rsid w:val="00DC1DD0"/>
    <w:rsid w:val="00E05B43"/>
    <w:rsid w:val="00E10FCB"/>
    <w:rsid w:val="00E11A1C"/>
    <w:rsid w:val="00E15EC1"/>
    <w:rsid w:val="00E23ED1"/>
    <w:rsid w:val="00E37D34"/>
    <w:rsid w:val="00E61024"/>
    <w:rsid w:val="00E802C0"/>
    <w:rsid w:val="00E86130"/>
    <w:rsid w:val="00E9480B"/>
    <w:rsid w:val="00EB3F45"/>
    <w:rsid w:val="00EB5D8D"/>
    <w:rsid w:val="00ED2D99"/>
    <w:rsid w:val="00ED61C6"/>
    <w:rsid w:val="00ED731E"/>
    <w:rsid w:val="00EE4E38"/>
    <w:rsid w:val="00F113DE"/>
    <w:rsid w:val="00F11CF3"/>
    <w:rsid w:val="00F24F01"/>
    <w:rsid w:val="00F25896"/>
    <w:rsid w:val="00F269D3"/>
    <w:rsid w:val="00F5423F"/>
    <w:rsid w:val="00F714FD"/>
    <w:rsid w:val="00F85E65"/>
    <w:rsid w:val="00F952E7"/>
    <w:rsid w:val="00FA74C4"/>
    <w:rsid w:val="00FE08F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B5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345"/>
    <w:pPr>
      <w:ind w:leftChars="200" w:left="480"/>
    </w:pPr>
  </w:style>
  <w:style w:type="paragraph" w:styleId="a4">
    <w:name w:val="endnote text"/>
    <w:basedOn w:val="a"/>
    <w:link w:val="a5"/>
    <w:uiPriority w:val="99"/>
    <w:semiHidden/>
    <w:unhideWhenUsed/>
    <w:rsid w:val="00590167"/>
    <w:pPr>
      <w:snapToGrid w:val="0"/>
    </w:pPr>
  </w:style>
  <w:style w:type="character" w:customStyle="1" w:styleId="a5">
    <w:name w:val="章節附註文字 字元"/>
    <w:basedOn w:val="a0"/>
    <w:link w:val="a4"/>
    <w:uiPriority w:val="99"/>
    <w:semiHidden/>
    <w:rsid w:val="00590167"/>
  </w:style>
  <w:style w:type="character" w:styleId="a6">
    <w:name w:val="endnote reference"/>
    <w:basedOn w:val="a0"/>
    <w:uiPriority w:val="99"/>
    <w:semiHidden/>
    <w:unhideWhenUsed/>
    <w:rsid w:val="00590167"/>
    <w:rPr>
      <w:vertAlign w:val="superscript"/>
    </w:rPr>
  </w:style>
  <w:style w:type="paragraph" w:styleId="a7">
    <w:name w:val="footnote text"/>
    <w:basedOn w:val="a"/>
    <w:link w:val="a8"/>
    <w:uiPriority w:val="99"/>
    <w:semiHidden/>
    <w:unhideWhenUsed/>
    <w:rsid w:val="00590167"/>
    <w:pPr>
      <w:snapToGrid w:val="0"/>
    </w:pPr>
    <w:rPr>
      <w:sz w:val="20"/>
      <w:szCs w:val="20"/>
    </w:rPr>
  </w:style>
  <w:style w:type="character" w:customStyle="1" w:styleId="a8">
    <w:name w:val="註腳文字 字元"/>
    <w:basedOn w:val="a0"/>
    <w:link w:val="a7"/>
    <w:uiPriority w:val="99"/>
    <w:semiHidden/>
    <w:rsid w:val="00590167"/>
    <w:rPr>
      <w:sz w:val="20"/>
      <w:szCs w:val="20"/>
    </w:rPr>
  </w:style>
  <w:style w:type="character" w:styleId="a9">
    <w:name w:val="footnote reference"/>
    <w:basedOn w:val="a0"/>
    <w:uiPriority w:val="99"/>
    <w:semiHidden/>
    <w:unhideWhenUsed/>
    <w:rsid w:val="00590167"/>
    <w:rPr>
      <w:vertAlign w:val="superscript"/>
    </w:rPr>
  </w:style>
  <w:style w:type="paragraph" w:styleId="aa">
    <w:name w:val="Balloon Text"/>
    <w:basedOn w:val="a"/>
    <w:link w:val="ab"/>
    <w:uiPriority w:val="99"/>
    <w:semiHidden/>
    <w:unhideWhenUsed/>
    <w:rsid w:val="00452A0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52A06"/>
    <w:rPr>
      <w:rFonts w:asciiTheme="majorHAnsi" w:eastAsiaTheme="majorEastAsia" w:hAnsiTheme="majorHAnsi" w:cstheme="majorBidi"/>
      <w:sz w:val="18"/>
      <w:szCs w:val="18"/>
    </w:rPr>
  </w:style>
  <w:style w:type="paragraph" w:styleId="ac">
    <w:name w:val="header"/>
    <w:basedOn w:val="a"/>
    <w:link w:val="ad"/>
    <w:uiPriority w:val="99"/>
    <w:semiHidden/>
    <w:unhideWhenUsed/>
    <w:rsid w:val="0062001B"/>
    <w:pPr>
      <w:tabs>
        <w:tab w:val="center" w:pos="4153"/>
        <w:tab w:val="right" w:pos="8306"/>
      </w:tabs>
      <w:snapToGrid w:val="0"/>
    </w:pPr>
    <w:rPr>
      <w:sz w:val="20"/>
      <w:szCs w:val="20"/>
    </w:rPr>
  </w:style>
  <w:style w:type="character" w:customStyle="1" w:styleId="ad">
    <w:name w:val="頁首 字元"/>
    <w:basedOn w:val="a0"/>
    <w:link w:val="ac"/>
    <w:uiPriority w:val="99"/>
    <w:semiHidden/>
    <w:rsid w:val="0062001B"/>
    <w:rPr>
      <w:sz w:val="20"/>
      <w:szCs w:val="20"/>
    </w:rPr>
  </w:style>
  <w:style w:type="paragraph" w:styleId="ae">
    <w:name w:val="footer"/>
    <w:basedOn w:val="a"/>
    <w:link w:val="af"/>
    <w:uiPriority w:val="99"/>
    <w:unhideWhenUsed/>
    <w:rsid w:val="0062001B"/>
    <w:pPr>
      <w:tabs>
        <w:tab w:val="center" w:pos="4153"/>
        <w:tab w:val="right" w:pos="8306"/>
      </w:tabs>
      <w:snapToGrid w:val="0"/>
    </w:pPr>
    <w:rPr>
      <w:sz w:val="20"/>
      <w:szCs w:val="20"/>
    </w:rPr>
  </w:style>
  <w:style w:type="character" w:customStyle="1" w:styleId="af">
    <w:name w:val="頁尾 字元"/>
    <w:basedOn w:val="a0"/>
    <w:link w:val="ae"/>
    <w:uiPriority w:val="99"/>
    <w:rsid w:val="0062001B"/>
    <w:rPr>
      <w:sz w:val="20"/>
      <w:szCs w:val="20"/>
    </w:rPr>
  </w:style>
  <w:style w:type="paragraph" w:styleId="af0">
    <w:name w:val="No Spacing"/>
    <w:uiPriority w:val="1"/>
    <w:qFormat/>
    <w:rsid w:val="00463638"/>
    <w:pPr>
      <w:widowControl w:val="0"/>
    </w:pPr>
  </w:style>
  <w:style w:type="table" w:styleId="af1">
    <w:name w:val="Table Grid"/>
    <w:basedOn w:val="a1"/>
    <w:rsid w:val="003941F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F44B-560A-43E1-8EEE-C0F075BE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2848</TotalTime>
  <Pages>8</Pages>
  <Words>2639</Words>
  <Characters>15047</Characters>
  <Application>Microsoft Office Word</Application>
  <DocSecurity>0</DocSecurity>
  <Lines>125</Lines>
  <Paragraphs>35</Paragraphs>
  <ScaleCrop>false</ScaleCrop>
  <Company/>
  <LinksUpToDate>false</LinksUpToDate>
  <CharactersWithSpaces>17651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179</cp:revision>
  <cp:lastPrinted>2011-08-29T03:01:00Z</cp:lastPrinted>
  <dcterms:created xsi:type="dcterms:W3CDTF">2011-08-27T07:05:00Z</dcterms:created>
  <dcterms:modified xsi:type="dcterms:W3CDTF">2011-08-31T00:15:00Z</dcterms:modified>
</cp:coreProperties>
</file>