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E71" w:rsidRPr="00A57F2C" w:rsidRDefault="002B2E71" w:rsidP="007867EF">
      <w:pPr>
        <w:ind w:left="480" w:firstLine="480"/>
        <w:jc w:val="center"/>
        <w:rPr>
          <w:rFonts w:eastAsia="標楷體"/>
          <w:sz w:val="40"/>
        </w:rPr>
      </w:pPr>
      <w:r w:rsidRPr="00A57F2C">
        <w:rPr>
          <w:rFonts w:eastAsia="標楷體" w:hint="eastAsia"/>
          <w:sz w:val="40"/>
        </w:rPr>
        <w:t>國立清華大學</w:t>
      </w:r>
      <w:r w:rsidR="007A4C09" w:rsidRPr="00A57F2C">
        <w:rPr>
          <w:rFonts w:eastAsia="標楷體" w:hint="eastAsia"/>
          <w:sz w:val="40"/>
        </w:rPr>
        <w:t>哲學研究所</w:t>
      </w:r>
      <w:r w:rsidRPr="00A57F2C">
        <w:rPr>
          <w:rFonts w:eastAsia="標楷體" w:hint="eastAsia"/>
          <w:sz w:val="40"/>
        </w:rPr>
        <w:t>課程大綱</w:t>
      </w:r>
    </w:p>
    <w:tbl>
      <w:tblPr>
        <w:tblW w:w="83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620"/>
        <w:gridCol w:w="720"/>
        <w:gridCol w:w="360"/>
        <w:gridCol w:w="540"/>
        <w:gridCol w:w="1080"/>
        <w:gridCol w:w="1080"/>
        <w:gridCol w:w="900"/>
      </w:tblGrid>
      <w:tr w:rsidR="002B2E71" w:rsidRPr="00A57F2C">
        <w:tc>
          <w:tcPr>
            <w:tcW w:w="2008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科</w:t>
            </w:r>
            <w:r w:rsidRPr="00A57F2C">
              <w:rPr>
                <w:rFonts w:eastAsia="標楷體" w:hint="eastAsia"/>
              </w:rPr>
              <w:t xml:space="preserve">    </w:t>
            </w:r>
            <w:r w:rsidRPr="00A57F2C">
              <w:rPr>
                <w:rFonts w:eastAsia="標楷體" w:hint="eastAsia"/>
              </w:rPr>
              <w:t>號</w:t>
            </w:r>
          </w:p>
        </w:tc>
        <w:tc>
          <w:tcPr>
            <w:tcW w:w="1620" w:type="dxa"/>
          </w:tcPr>
          <w:p w:rsidR="002B2E71" w:rsidRPr="001F16A3" w:rsidRDefault="002B2E71" w:rsidP="00C83527">
            <w:pPr>
              <w:widowControl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0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組別</w:t>
            </w:r>
          </w:p>
        </w:tc>
        <w:tc>
          <w:tcPr>
            <w:tcW w:w="360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學分</w:t>
            </w:r>
          </w:p>
        </w:tc>
        <w:tc>
          <w:tcPr>
            <w:tcW w:w="1080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3</w:t>
            </w:r>
          </w:p>
        </w:tc>
        <w:tc>
          <w:tcPr>
            <w:tcW w:w="1080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人數限制</w:t>
            </w:r>
          </w:p>
        </w:tc>
        <w:tc>
          <w:tcPr>
            <w:tcW w:w="900" w:type="dxa"/>
          </w:tcPr>
          <w:p w:rsidR="002B2E71" w:rsidRPr="00A57F2C" w:rsidRDefault="000046CF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30</w:t>
            </w:r>
          </w:p>
        </w:tc>
      </w:tr>
      <w:tr w:rsidR="002B2E71" w:rsidRPr="00A57F2C">
        <w:trPr>
          <w:cantSplit/>
        </w:trPr>
        <w:tc>
          <w:tcPr>
            <w:tcW w:w="2008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科目中文名稱</w:t>
            </w:r>
          </w:p>
        </w:tc>
        <w:tc>
          <w:tcPr>
            <w:tcW w:w="2700" w:type="dxa"/>
            <w:gridSpan w:val="3"/>
          </w:tcPr>
          <w:p w:rsidR="002B2E71" w:rsidRPr="00A57F2C" w:rsidRDefault="000046CF" w:rsidP="00476D97">
            <w:pPr>
              <w:spacing w:line="500" w:lineRule="exact"/>
              <w:rPr>
                <w:rFonts w:eastAsia="標楷體"/>
                <w:bCs/>
              </w:rPr>
            </w:pPr>
            <w:r w:rsidRPr="00A57F2C">
              <w:rPr>
                <w:rFonts w:eastAsia="標楷體" w:hint="eastAsia"/>
                <w:bCs/>
              </w:rPr>
              <w:t>海德格</w:t>
            </w:r>
          </w:p>
        </w:tc>
        <w:tc>
          <w:tcPr>
            <w:tcW w:w="540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教室</w:t>
            </w:r>
          </w:p>
        </w:tc>
        <w:tc>
          <w:tcPr>
            <w:tcW w:w="3060" w:type="dxa"/>
            <w:gridSpan w:val="3"/>
          </w:tcPr>
          <w:p w:rsidR="002B2E71" w:rsidRPr="00A57F2C" w:rsidRDefault="002B2E71" w:rsidP="00C83527">
            <w:pPr>
              <w:spacing w:line="500" w:lineRule="exact"/>
              <w:rPr>
                <w:rFonts w:eastAsia="標楷體"/>
              </w:rPr>
            </w:pPr>
          </w:p>
        </w:tc>
      </w:tr>
      <w:tr w:rsidR="002B2E71" w:rsidRPr="00A57F2C">
        <w:trPr>
          <w:cantSplit/>
        </w:trPr>
        <w:tc>
          <w:tcPr>
            <w:tcW w:w="2008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科目英文名稱</w:t>
            </w:r>
          </w:p>
        </w:tc>
        <w:tc>
          <w:tcPr>
            <w:tcW w:w="6300" w:type="dxa"/>
            <w:gridSpan w:val="7"/>
          </w:tcPr>
          <w:p w:rsidR="002B2E71" w:rsidRPr="00A57F2C" w:rsidRDefault="000046CF" w:rsidP="00476D97">
            <w:pPr>
              <w:spacing w:line="500" w:lineRule="exact"/>
              <w:rPr>
                <w:rFonts w:eastAsia="標楷體"/>
                <w:bCs/>
              </w:rPr>
            </w:pPr>
            <w:r w:rsidRPr="00A57F2C">
              <w:rPr>
                <w:rFonts w:eastAsia="標楷體" w:hint="eastAsia"/>
                <w:bCs/>
              </w:rPr>
              <w:t>H</w:t>
            </w:r>
            <w:r w:rsidRPr="00A57F2C">
              <w:rPr>
                <w:rFonts w:eastAsia="標楷體"/>
                <w:bCs/>
              </w:rPr>
              <w:t>eidegger</w:t>
            </w:r>
            <w:r w:rsidR="0065003D" w:rsidRPr="00A57F2C">
              <w:rPr>
                <w:rFonts w:eastAsia="標楷體" w:hint="eastAsia"/>
                <w:bCs/>
              </w:rPr>
              <w:t xml:space="preserve"> </w:t>
            </w:r>
          </w:p>
        </w:tc>
      </w:tr>
      <w:tr w:rsidR="002B2E71" w:rsidRPr="00A57F2C">
        <w:trPr>
          <w:cantSplit/>
        </w:trPr>
        <w:tc>
          <w:tcPr>
            <w:tcW w:w="2008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任</w:t>
            </w:r>
            <w:r w:rsidRPr="00A57F2C">
              <w:rPr>
                <w:rFonts w:eastAsia="標楷體" w:hint="eastAsia"/>
              </w:rPr>
              <w:t xml:space="preserve"> </w:t>
            </w:r>
            <w:r w:rsidRPr="00A57F2C">
              <w:rPr>
                <w:rFonts w:eastAsia="標楷體" w:hint="eastAsia"/>
              </w:rPr>
              <w:t>課</w:t>
            </w:r>
            <w:r w:rsidRPr="00A57F2C">
              <w:rPr>
                <w:rFonts w:eastAsia="標楷體" w:hint="eastAsia"/>
              </w:rPr>
              <w:t xml:space="preserve"> </w:t>
            </w:r>
            <w:r w:rsidRPr="00A57F2C">
              <w:rPr>
                <w:rFonts w:eastAsia="標楷體" w:hint="eastAsia"/>
              </w:rPr>
              <w:t>教</w:t>
            </w:r>
            <w:r w:rsidRPr="00A57F2C">
              <w:rPr>
                <w:rFonts w:eastAsia="標楷體" w:hint="eastAsia"/>
              </w:rPr>
              <w:t xml:space="preserve"> </w:t>
            </w:r>
            <w:r w:rsidRPr="00A57F2C">
              <w:rPr>
                <w:rFonts w:eastAsia="標楷體" w:hint="eastAsia"/>
              </w:rPr>
              <w:t>師</w:t>
            </w:r>
          </w:p>
        </w:tc>
        <w:tc>
          <w:tcPr>
            <w:tcW w:w="6300" w:type="dxa"/>
            <w:gridSpan w:val="7"/>
          </w:tcPr>
          <w:p w:rsidR="002B2E71" w:rsidRPr="00A57F2C" w:rsidRDefault="002B2E71" w:rsidP="00C83527">
            <w:pPr>
              <w:spacing w:line="500" w:lineRule="exact"/>
              <w:ind w:firstLineChars="100" w:firstLine="240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吳俊業</w:t>
            </w:r>
          </w:p>
        </w:tc>
      </w:tr>
      <w:tr w:rsidR="002B2E71" w:rsidRPr="00A57F2C">
        <w:trPr>
          <w:cantSplit/>
        </w:trPr>
        <w:tc>
          <w:tcPr>
            <w:tcW w:w="2008" w:type="dxa"/>
          </w:tcPr>
          <w:p w:rsidR="002B2E71" w:rsidRPr="00A57F2C" w:rsidRDefault="002B2E71" w:rsidP="00C83527">
            <w:pPr>
              <w:spacing w:line="500" w:lineRule="exact"/>
              <w:jc w:val="center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上</w:t>
            </w:r>
            <w:r w:rsidRPr="00A57F2C">
              <w:rPr>
                <w:rFonts w:eastAsia="標楷體" w:hint="eastAsia"/>
              </w:rPr>
              <w:t xml:space="preserve"> </w:t>
            </w:r>
            <w:r w:rsidRPr="00A57F2C">
              <w:rPr>
                <w:rFonts w:eastAsia="標楷體" w:hint="eastAsia"/>
              </w:rPr>
              <w:t>課</w:t>
            </w:r>
            <w:r w:rsidRPr="00A57F2C">
              <w:rPr>
                <w:rFonts w:eastAsia="標楷體" w:hint="eastAsia"/>
              </w:rPr>
              <w:t xml:space="preserve"> </w:t>
            </w:r>
            <w:r w:rsidRPr="00A57F2C">
              <w:rPr>
                <w:rFonts w:eastAsia="標楷體" w:hint="eastAsia"/>
              </w:rPr>
              <w:t>時</w:t>
            </w:r>
            <w:r w:rsidRPr="00A57F2C">
              <w:rPr>
                <w:rFonts w:eastAsia="標楷體" w:hint="eastAsia"/>
              </w:rPr>
              <w:t xml:space="preserve"> </w:t>
            </w:r>
            <w:r w:rsidRPr="00A57F2C">
              <w:rPr>
                <w:rFonts w:eastAsia="標楷體" w:hint="eastAsia"/>
              </w:rPr>
              <w:t>間</w:t>
            </w:r>
          </w:p>
        </w:tc>
        <w:tc>
          <w:tcPr>
            <w:tcW w:w="6300" w:type="dxa"/>
            <w:gridSpan w:val="7"/>
          </w:tcPr>
          <w:p w:rsidR="002B2E71" w:rsidRPr="00A57F2C" w:rsidRDefault="000046CF" w:rsidP="00476D97">
            <w:pPr>
              <w:spacing w:line="500" w:lineRule="exact"/>
              <w:ind w:firstLineChars="100" w:firstLine="240"/>
              <w:rPr>
                <w:rFonts w:eastAsia="標楷體"/>
              </w:rPr>
            </w:pPr>
            <w:r w:rsidRPr="00A57F2C">
              <w:rPr>
                <w:rFonts w:eastAsia="標楷體" w:hint="eastAsia"/>
              </w:rPr>
              <w:t>星期</w:t>
            </w:r>
            <w:r w:rsidR="00476D97">
              <w:rPr>
                <w:rFonts w:eastAsia="標楷體" w:hint="eastAsia"/>
                <w:lang w:eastAsia="zh-HK"/>
              </w:rPr>
              <w:t>五</w:t>
            </w:r>
            <w:r w:rsidRPr="00A57F2C">
              <w:rPr>
                <w:rFonts w:eastAsia="標楷體" w:hint="eastAsia"/>
              </w:rPr>
              <w:t>，</w:t>
            </w:r>
            <w:r w:rsidRPr="00A57F2C">
              <w:rPr>
                <w:rFonts w:eastAsia="標楷體" w:hint="eastAsia"/>
              </w:rPr>
              <w:t>1</w:t>
            </w:r>
            <w:r w:rsidR="00476D97">
              <w:rPr>
                <w:rFonts w:eastAsia="標楷體" w:hint="eastAsia"/>
              </w:rPr>
              <w:t>0</w:t>
            </w:r>
            <w:r w:rsidRPr="00A57F2C">
              <w:rPr>
                <w:rFonts w:eastAsia="標楷體" w:hint="eastAsia"/>
              </w:rPr>
              <w:t>:</w:t>
            </w:r>
            <w:r w:rsidR="00476D97">
              <w:rPr>
                <w:rFonts w:eastAsia="標楷體" w:hint="eastAsia"/>
              </w:rPr>
              <w:t>1</w:t>
            </w:r>
            <w:r w:rsidRPr="00A57F2C">
              <w:rPr>
                <w:rFonts w:eastAsia="標楷體" w:hint="eastAsia"/>
              </w:rPr>
              <w:t>0~ 1</w:t>
            </w:r>
            <w:r w:rsidR="00476D97">
              <w:rPr>
                <w:rFonts w:eastAsia="標楷體" w:hint="eastAsia"/>
              </w:rPr>
              <w:t>3</w:t>
            </w:r>
            <w:r w:rsidRPr="00A57F2C">
              <w:rPr>
                <w:rFonts w:eastAsia="標楷體" w:hint="eastAsia"/>
              </w:rPr>
              <w:t>:</w:t>
            </w:r>
            <w:r w:rsidR="00476D97">
              <w:rPr>
                <w:rFonts w:eastAsia="標楷體" w:hint="eastAsia"/>
              </w:rPr>
              <w:t>0</w:t>
            </w:r>
            <w:r w:rsidRPr="00A57F2C">
              <w:rPr>
                <w:rFonts w:eastAsia="標楷體" w:hint="eastAsia"/>
              </w:rPr>
              <w:t xml:space="preserve">0  ( </w:t>
            </w:r>
            <w:r w:rsidR="00476D97">
              <w:rPr>
                <w:rFonts w:eastAsia="標楷體" w:hint="eastAsia"/>
              </w:rPr>
              <w:t>F34n</w:t>
            </w:r>
            <w:r w:rsidRPr="00A57F2C">
              <w:rPr>
                <w:rFonts w:eastAsia="標楷體" w:hint="eastAsia"/>
              </w:rPr>
              <w:t>)</w:t>
            </w:r>
          </w:p>
        </w:tc>
      </w:tr>
    </w:tbl>
    <w:p w:rsidR="002B2E71" w:rsidRPr="00A57F2C" w:rsidRDefault="002B2E71" w:rsidP="002B2E71">
      <w:pPr>
        <w:autoSpaceDE w:val="0"/>
        <w:autoSpaceDN w:val="0"/>
        <w:adjustRightInd w:val="0"/>
        <w:textAlignment w:val="baseline"/>
        <w:rPr>
          <w:rFonts w:eastAsia="標楷體"/>
          <w:b/>
          <w:bCs/>
          <w:sz w:val="28"/>
        </w:rPr>
      </w:pPr>
    </w:p>
    <w:p w:rsidR="002B2E71" w:rsidRPr="00A57F2C" w:rsidRDefault="002B2E71" w:rsidP="002B2E71">
      <w:pPr>
        <w:numPr>
          <w:ilvl w:val="0"/>
          <w:numId w:val="1"/>
        </w:numPr>
        <w:autoSpaceDE w:val="0"/>
        <w:autoSpaceDN w:val="0"/>
        <w:adjustRightInd w:val="0"/>
        <w:textAlignment w:val="baseline"/>
        <w:rPr>
          <w:rFonts w:eastAsia="標楷體"/>
          <w:b/>
          <w:bCs/>
          <w:sz w:val="28"/>
        </w:rPr>
      </w:pPr>
      <w:r w:rsidRPr="00A57F2C">
        <w:rPr>
          <w:rFonts w:eastAsia="標楷體" w:hint="eastAsia"/>
          <w:b/>
          <w:bCs/>
          <w:sz w:val="28"/>
        </w:rPr>
        <w:t>課程說明：</w:t>
      </w:r>
    </w:p>
    <w:p w:rsidR="002C2B9B" w:rsidRDefault="000046CF" w:rsidP="00AE366B">
      <w:pPr>
        <w:ind w:firstLineChars="200" w:firstLine="480"/>
        <w:jc w:val="both"/>
        <w:rPr>
          <w:rFonts w:eastAsia="標楷體" w:hAnsi="標楷體"/>
          <w:lang w:eastAsia="zh-HK"/>
        </w:rPr>
      </w:pPr>
      <w:r w:rsidRPr="00A57F2C">
        <w:rPr>
          <w:rFonts w:eastAsia="標楷體" w:hAnsi="標楷體" w:hint="eastAsia"/>
        </w:rPr>
        <w:t>海德格</w:t>
      </w:r>
      <w:r w:rsidRPr="00A57F2C">
        <w:rPr>
          <w:rFonts w:eastAsia="標楷體" w:hAnsi="標楷體" w:hint="eastAsia"/>
        </w:rPr>
        <w:t xml:space="preserve"> (Martin Heidegger, 1889-1976)</w:t>
      </w:r>
      <w:r w:rsidRPr="00A57F2C">
        <w:rPr>
          <w:rFonts w:eastAsia="標楷體" w:hAnsi="標楷體"/>
        </w:rPr>
        <w:t xml:space="preserve"> </w:t>
      </w:r>
      <w:r w:rsidRPr="00A57F2C">
        <w:rPr>
          <w:rFonts w:eastAsia="標楷體" w:hAnsi="標楷體" w:hint="eastAsia"/>
        </w:rPr>
        <w:t>與</w:t>
      </w:r>
      <w:r w:rsidR="002C2B9B">
        <w:rPr>
          <w:rFonts w:eastAsia="標楷體" w:hAnsi="標楷體" w:hint="eastAsia"/>
          <w:lang w:eastAsia="zh-HK"/>
        </w:rPr>
        <w:t>笛卡兒、</w:t>
      </w:r>
      <w:r w:rsidRPr="00A57F2C">
        <w:rPr>
          <w:rFonts w:eastAsia="標楷體" w:hAnsi="標楷體" w:hint="eastAsia"/>
        </w:rPr>
        <w:t>康德一樣，</w:t>
      </w:r>
      <w:r w:rsidR="002C2B9B">
        <w:rPr>
          <w:rFonts w:eastAsia="標楷體" w:hAnsi="標楷體" w:hint="eastAsia"/>
          <w:lang w:eastAsia="zh-HK"/>
        </w:rPr>
        <w:t>是在哲學史上</w:t>
      </w:r>
      <w:r w:rsidR="003D3FE5">
        <w:rPr>
          <w:rFonts w:eastAsia="標楷體" w:hAnsi="標楷體" w:hint="eastAsia"/>
          <w:lang w:eastAsia="zh-HK"/>
        </w:rPr>
        <w:t>能劃下分水嶺</w:t>
      </w:r>
      <w:r w:rsidRPr="00A57F2C">
        <w:rPr>
          <w:rFonts w:eastAsia="標楷體" w:hAnsi="標楷體" w:hint="eastAsia"/>
        </w:rPr>
        <w:t>的重要哲學家，其思想不但</w:t>
      </w:r>
      <w:r w:rsidR="002C2B9B">
        <w:rPr>
          <w:rFonts w:eastAsia="標楷體" w:hAnsi="標楷體" w:hint="eastAsia"/>
          <w:lang w:eastAsia="zh-HK"/>
        </w:rPr>
        <w:t>是</w:t>
      </w:r>
      <w:r w:rsidR="00AE366B" w:rsidRPr="00A57F2C">
        <w:rPr>
          <w:rFonts w:eastAsia="標楷體" w:hAnsi="標楷體" w:hint="eastAsia"/>
        </w:rPr>
        <w:t>現象</w:t>
      </w:r>
      <w:r w:rsidRPr="00A57F2C">
        <w:rPr>
          <w:rFonts w:eastAsia="標楷體" w:hAnsi="標楷體" w:hint="eastAsia"/>
        </w:rPr>
        <w:t>學</w:t>
      </w:r>
      <w:r w:rsidR="00AE366B" w:rsidRPr="00A57F2C">
        <w:rPr>
          <w:rFonts w:eastAsia="標楷體" w:hAnsi="標楷體" w:hint="eastAsia"/>
        </w:rPr>
        <w:t>的一個重要支派</w:t>
      </w:r>
      <w:r w:rsidRPr="00A57F2C">
        <w:rPr>
          <w:rFonts w:eastAsia="標楷體" w:hAnsi="標楷體" w:hint="eastAsia"/>
        </w:rPr>
        <w:t>，</w:t>
      </w:r>
      <w:r w:rsidR="00AE366B" w:rsidRPr="00A57F2C">
        <w:rPr>
          <w:rFonts w:eastAsia="標楷體" w:hAnsi="標楷體" w:hint="eastAsia"/>
        </w:rPr>
        <w:t>更啟</w:t>
      </w:r>
      <w:r w:rsidRPr="00A57F2C">
        <w:rPr>
          <w:rFonts w:eastAsia="標楷體" w:hAnsi="標楷體" w:hint="eastAsia"/>
        </w:rPr>
        <w:t>發了</w:t>
      </w:r>
      <w:r w:rsidR="00AE366B" w:rsidRPr="00A57F2C">
        <w:rPr>
          <w:rFonts w:eastAsia="標楷體" w:hAnsi="標楷體" w:hint="eastAsia"/>
        </w:rPr>
        <w:t>眾多</w:t>
      </w:r>
      <w:r w:rsidRPr="00A57F2C">
        <w:rPr>
          <w:rFonts w:eastAsia="標楷體" w:hAnsi="標楷體" w:hint="eastAsia"/>
        </w:rPr>
        <w:t>在當代哲學</w:t>
      </w:r>
      <w:r w:rsidR="00AE366B" w:rsidRPr="00A57F2C">
        <w:rPr>
          <w:rFonts w:eastAsia="標楷體" w:hAnsi="標楷體" w:hint="eastAsia"/>
        </w:rPr>
        <w:t>與人文科學</w:t>
      </w:r>
      <w:r w:rsidR="002C2B9B">
        <w:rPr>
          <w:rFonts w:eastAsia="標楷體" w:hAnsi="標楷體" w:hint="eastAsia"/>
          <w:lang w:eastAsia="zh-HK"/>
        </w:rPr>
        <w:t>的</w:t>
      </w:r>
      <w:r w:rsidRPr="00A57F2C">
        <w:rPr>
          <w:rFonts w:eastAsia="標楷體" w:hAnsi="標楷體" w:hint="eastAsia"/>
        </w:rPr>
        <w:t>思潮</w:t>
      </w:r>
      <w:r w:rsidR="002C2B9B">
        <w:rPr>
          <w:rFonts w:eastAsia="標楷體" w:hAnsi="標楷體" w:hint="eastAsia"/>
        </w:rPr>
        <w:t>，</w:t>
      </w:r>
      <w:r w:rsidR="002C2B9B">
        <w:rPr>
          <w:rFonts w:eastAsia="標楷體" w:hAnsi="標楷體" w:hint="eastAsia"/>
          <w:lang w:eastAsia="zh-HK"/>
        </w:rPr>
        <w:t>如</w:t>
      </w:r>
      <w:r w:rsidR="002C2B9B" w:rsidRPr="00A57F2C">
        <w:rPr>
          <w:rFonts w:eastAsia="標楷體" w:hAnsi="標楷體" w:hint="eastAsia"/>
        </w:rPr>
        <w:t>存在主義、哲學詮釋學和解構主義</w:t>
      </w:r>
      <w:r w:rsidRPr="00A57F2C">
        <w:rPr>
          <w:rFonts w:eastAsia="標楷體" w:hAnsi="標楷體" w:hint="eastAsia"/>
        </w:rPr>
        <w:t>。然而，海德格</w:t>
      </w:r>
      <w:r w:rsidR="002C2B9B">
        <w:rPr>
          <w:rFonts w:eastAsia="標楷體" w:hAnsi="標楷體" w:hint="eastAsia"/>
          <w:lang w:eastAsia="zh-HK"/>
        </w:rPr>
        <w:t>雖然</w:t>
      </w:r>
      <w:r w:rsidR="003D3FE5">
        <w:rPr>
          <w:rFonts w:eastAsia="標楷體" w:hAnsi="標楷體" w:hint="eastAsia"/>
          <w:lang w:eastAsia="zh-HK"/>
        </w:rPr>
        <w:t>影響深遠</w:t>
      </w:r>
      <w:r w:rsidR="003D3FE5">
        <w:rPr>
          <w:rFonts w:eastAsia="標楷體" w:hAnsi="標楷體" w:hint="eastAsia"/>
        </w:rPr>
        <w:t>，</w:t>
      </w:r>
      <w:r w:rsidR="003D3FE5">
        <w:rPr>
          <w:rFonts w:eastAsia="標楷體" w:hAnsi="標楷體" w:hint="eastAsia"/>
          <w:lang w:eastAsia="zh-HK"/>
        </w:rPr>
        <w:t>但其</w:t>
      </w:r>
      <w:r w:rsidR="001064B4" w:rsidRPr="00A57F2C">
        <w:rPr>
          <w:rFonts w:eastAsia="標楷體" w:hAnsi="標楷體" w:hint="eastAsia"/>
        </w:rPr>
        <w:t>論</w:t>
      </w:r>
      <w:r w:rsidR="00AE366B" w:rsidRPr="00A57F2C">
        <w:rPr>
          <w:rFonts w:eastAsia="標楷體" w:hAnsi="標楷體" w:hint="eastAsia"/>
        </w:rPr>
        <w:t>著</w:t>
      </w:r>
      <w:r w:rsidRPr="00A57F2C">
        <w:rPr>
          <w:rFonts w:eastAsia="標楷體" w:hAnsi="標楷體" w:hint="eastAsia"/>
        </w:rPr>
        <w:t>向以晦澀難解見稱</w:t>
      </w:r>
      <w:r w:rsidR="002C2B9B">
        <w:rPr>
          <w:rFonts w:eastAsia="標楷體" w:hAnsi="標楷體" w:hint="eastAsia"/>
        </w:rPr>
        <w:t>，</w:t>
      </w:r>
      <w:r w:rsidR="002C2B9B">
        <w:rPr>
          <w:rFonts w:eastAsia="標楷體" w:hAnsi="標楷體" w:hint="eastAsia"/>
          <w:lang w:eastAsia="zh-HK"/>
        </w:rPr>
        <w:t>即使</w:t>
      </w:r>
      <w:r w:rsidR="003D3FE5">
        <w:rPr>
          <w:rFonts w:eastAsia="標楷體" w:hAnsi="標楷體" w:hint="eastAsia"/>
          <w:lang w:eastAsia="zh-HK"/>
        </w:rPr>
        <w:t>其</w:t>
      </w:r>
      <w:r w:rsidR="00AE366B" w:rsidRPr="00A57F2C">
        <w:rPr>
          <w:rFonts w:eastAsia="標楷體" w:hAnsi="標楷體" w:hint="eastAsia"/>
        </w:rPr>
        <w:t>早期</w:t>
      </w:r>
      <w:r w:rsidR="003D3FE5">
        <w:rPr>
          <w:rFonts w:eastAsia="標楷體" w:hAnsi="標楷體" w:hint="eastAsia"/>
          <w:lang w:eastAsia="zh-HK"/>
        </w:rPr>
        <w:t>的《存在與時間》</w:t>
      </w:r>
      <w:r w:rsidR="003D3FE5">
        <w:rPr>
          <w:rFonts w:eastAsia="標楷體" w:hAnsi="標楷體" w:hint="eastAsia"/>
          <w:lang w:eastAsia="zh-HK"/>
        </w:rPr>
        <w:t>(</w:t>
      </w:r>
      <w:r w:rsidR="003D3FE5">
        <w:rPr>
          <w:rFonts w:eastAsia="標楷體" w:hAnsi="標楷體"/>
          <w:lang w:eastAsia="zh-HK"/>
        </w:rPr>
        <w:t>Being and Time)</w:t>
      </w:r>
      <w:r w:rsidR="00AE366B" w:rsidRPr="00A57F2C">
        <w:rPr>
          <w:rFonts w:eastAsia="標楷體" w:hAnsi="標楷體" w:hint="eastAsia"/>
        </w:rPr>
        <w:t>貼近傳統</w:t>
      </w:r>
      <w:r w:rsidR="002C2B9B">
        <w:rPr>
          <w:rFonts w:eastAsia="標楷體" w:hAnsi="標楷體" w:hint="eastAsia"/>
          <w:lang w:eastAsia="zh-HK"/>
        </w:rPr>
        <w:t>現象學</w:t>
      </w:r>
      <w:r w:rsidR="003D3FE5">
        <w:rPr>
          <w:rFonts w:eastAsia="標楷體" w:hAnsi="標楷體" w:hint="eastAsia"/>
          <w:lang w:eastAsia="zh-HK"/>
        </w:rPr>
        <w:t>，轉化傳統存在問題為</w:t>
      </w:r>
      <w:r w:rsidR="0065003D" w:rsidRPr="00A57F2C">
        <w:rPr>
          <w:rFonts w:eastAsia="標楷體" w:hAnsi="標楷體" w:hint="eastAsia"/>
        </w:rPr>
        <w:t>「基礎存在論」</w:t>
      </w:r>
      <w:r w:rsidR="00AE366B" w:rsidRPr="00A57F2C">
        <w:rPr>
          <w:rFonts w:eastAsia="標楷體" w:hAnsi="標楷體" w:hint="eastAsia"/>
        </w:rPr>
        <w:t>(</w:t>
      </w:r>
      <w:r w:rsidR="00AE366B" w:rsidRPr="00A57F2C">
        <w:rPr>
          <w:rFonts w:eastAsia="標楷體" w:hAnsi="標楷體"/>
        </w:rPr>
        <w:t>Fundamental Ontology)</w:t>
      </w:r>
      <w:r w:rsidR="002C2B9B">
        <w:rPr>
          <w:rFonts w:eastAsia="標楷體" w:hAnsi="標楷體"/>
        </w:rPr>
        <w:t>，</w:t>
      </w:r>
      <w:r w:rsidR="002C2B9B">
        <w:rPr>
          <w:rFonts w:eastAsia="標楷體" w:hAnsi="標楷體" w:hint="eastAsia"/>
          <w:lang w:eastAsia="zh-HK"/>
        </w:rPr>
        <w:t>一般讀者也未必能毫無引領下，進入</w:t>
      </w:r>
      <w:r w:rsidR="003D3FE5">
        <w:rPr>
          <w:rFonts w:eastAsia="標楷體" w:hAnsi="標楷體" w:hint="eastAsia"/>
          <w:lang w:eastAsia="zh-HK"/>
        </w:rPr>
        <w:t>海德格思想的</w:t>
      </w:r>
      <w:r w:rsidR="002C2B9B">
        <w:rPr>
          <w:rFonts w:eastAsia="標楷體" w:hAnsi="標楷體" w:hint="eastAsia"/>
          <w:lang w:eastAsia="zh-HK"/>
        </w:rPr>
        <w:t>堂奧。</w:t>
      </w:r>
    </w:p>
    <w:p w:rsidR="002B2E71" w:rsidRPr="00A57F2C" w:rsidRDefault="003D3FE5" w:rsidP="00AE366B">
      <w:pPr>
        <w:ind w:firstLineChars="200" w:firstLine="480"/>
        <w:jc w:val="both"/>
        <w:rPr>
          <w:rFonts w:eastAsia="標楷體"/>
        </w:rPr>
      </w:pPr>
      <w:r>
        <w:rPr>
          <w:rFonts w:eastAsia="標楷體" w:hAnsi="標楷體" w:hint="eastAsia"/>
          <w:lang w:eastAsia="zh-HK"/>
        </w:rPr>
        <w:t>本課程旨在系統地引領同學進入此堂奧。在課程中，我們將通過紮實研讀海德格的經典論著，建立對其哲學的基本理解，並掌握通往其他當代哲學思路的鑰匙。</w:t>
      </w:r>
      <w:r w:rsidR="00AE366B" w:rsidRPr="00A57F2C">
        <w:rPr>
          <w:rFonts w:eastAsia="標楷體" w:hAnsi="標楷體" w:hint="eastAsia"/>
        </w:rPr>
        <w:t>本課程將以</w:t>
      </w:r>
      <w:r w:rsidR="00AE366B" w:rsidRPr="00A57F2C">
        <w:rPr>
          <w:rFonts w:eastAsia="標楷體" w:hAnsi="標楷體" w:hint="eastAsia"/>
        </w:rPr>
        <w:t>1927</w:t>
      </w:r>
      <w:r w:rsidR="00AE366B" w:rsidRPr="00A57F2C">
        <w:rPr>
          <w:rFonts w:eastAsia="標楷體" w:hAnsi="標楷體" w:hint="eastAsia"/>
        </w:rPr>
        <w:t>年發表的鉅著《存在與時間》為主軸，</w:t>
      </w:r>
      <w:r w:rsidR="006236AA">
        <w:rPr>
          <w:rFonts w:eastAsia="標楷體" w:hAnsi="標楷體" w:hint="eastAsia"/>
          <w:lang w:eastAsia="zh-HK"/>
        </w:rPr>
        <w:t>仔細研讀</w:t>
      </w:r>
      <w:r w:rsidR="00AE366B" w:rsidRPr="00A57F2C">
        <w:rPr>
          <w:rFonts w:eastAsia="標楷體" w:hAnsi="標楷體" w:hint="eastAsia"/>
        </w:rPr>
        <w:t>討論海德格</w:t>
      </w:r>
      <w:r w:rsidR="006236AA">
        <w:rPr>
          <w:rFonts w:eastAsia="標楷體" w:hAnsi="標楷體" w:hint="eastAsia"/>
          <w:lang w:eastAsia="zh-HK"/>
        </w:rPr>
        <w:t>所</w:t>
      </w:r>
      <w:r w:rsidR="00AE366B" w:rsidRPr="00A57F2C">
        <w:rPr>
          <w:rFonts w:eastAsia="標楷體" w:hAnsi="標楷體" w:hint="eastAsia"/>
        </w:rPr>
        <w:t>展開的</w:t>
      </w:r>
      <w:r w:rsidR="006236AA">
        <w:rPr>
          <w:rFonts w:eastAsia="標楷體" w:hAnsi="標楷體" w:hint="eastAsia"/>
          <w:lang w:eastAsia="zh-HK"/>
        </w:rPr>
        <w:t>基礎存在論與此在的現象學，</w:t>
      </w:r>
      <w:r w:rsidR="007D7205">
        <w:rPr>
          <w:rFonts w:eastAsia="標楷體" w:cs="Arial" w:hint="eastAsia"/>
        </w:rPr>
        <w:t>並</w:t>
      </w:r>
      <w:r w:rsidR="007D7205" w:rsidRPr="00A57F2C">
        <w:rPr>
          <w:rFonts w:eastAsia="標楷體" w:cs="Arial" w:hint="eastAsia"/>
        </w:rPr>
        <w:t>引導同學對</w:t>
      </w:r>
      <w:r w:rsidR="007D7205">
        <w:rPr>
          <w:rFonts w:eastAsia="標楷體" w:cs="Arial" w:hint="eastAsia"/>
          <w:lang w:eastAsia="zh-HK"/>
        </w:rPr>
        <w:t>其</w:t>
      </w:r>
      <w:r w:rsidR="007D7205" w:rsidRPr="00A57F2C">
        <w:rPr>
          <w:rFonts w:eastAsia="標楷體" w:cs="Arial" w:hint="eastAsia"/>
        </w:rPr>
        <w:t>基本議題──如「存</w:t>
      </w:r>
      <w:r w:rsidR="007D7205">
        <w:rPr>
          <w:rFonts w:eastAsia="標楷體" w:cs="Arial" w:hint="eastAsia"/>
          <w:lang w:eastAsia="zh-HK"/>
        </w:rPr>
        <w:t>在</w:t>
      </w:r>
      <w:r w:rsidR="007D7205" w:rsidRPr="00A57F2C">
        <w:rPr>
          <w:rFonts w:eastAsia="標楷體" w:cs="Arial" w:hint="eastAsia"/>
        </w:rPr>
        <w:t>」</w:t>
      </w:r>
      <w:r w:rsidR="007D7205" w:rsidRPr="00A57F2C">
        <w:rPr>
          <w:rFonts w:eastAsia="標楷體" w:cs="Arial" w:hint="eastAsia"/>
        </w:rPr>
        <w:t>(Sein, Being)</w:t>
      </w:r>
      <w:r w:rsidR="007D7205" w:rsidRPr="00A57F2C">
        <w:rPr>
          <w:rFonts w:eastAsia="標楷體" w:cs="Arial" w:hint="eastAsia"/>
        </w:rPr>
        <w:t>、此在</w:t>
      </w:r>
      <w:r w:rsidR="007D7205" w:rsidRPr="00A57F2C">
        <w:rPr>
          <w:rFonts w:eastAsia="標楷體" w:cs="Arial" w:hint="eastAsia"/>
        </w:rPr>
        <w:t xml:space="preserve"> (Dasein)</w:t>
      </w:r>
      <w:r w:rsidR="007D7205" w:rsidRPr="00A57F2C">
        <w:rPr>
          <w:rFonts w:eastAsia="標楷體" w:cs="Arial" w:hint="eastAsia"/>
        </w:rPr>
        <w:t>、世界</w:t>
      </w:r>
      <w:r w:rsidR="007D7205" w:rsidRPr="00A57F2C">
        <w:rPr>
          <w:rFonts w:eastAsia="標楷體" w:cs="Arial" w:hint="eastAsia"/>
        </w:rPr>
        <w:t xml:space="preserve"> (Welt, World) </w:t>
      </w:r>
      <w:r w:rsidR="007D7205" w:rsidRPr="00A57F2C">
        <w:rPr>
          <w:rFonts w:eastAsia="標楷體" w:cs="Arial" w:hint="eastAsia"/>
        </w:rPr>
        <w:t>時間性</w:t>
      </w:r>
      <w:r w:rsidR="007D7205" w:rsidRPr="00A57F2C">
        <w:rPr>
          <w:rFonts w:eastAsia="標楷體" w:cs="Arial" w:hint="eastAsia"/>
        </w:rPr>
        <w:t xml:space="preserve"> (Zeitlichkeit, Temporality)</w:t>
      </w:r>
      <w:r w:rsidR="007D7205" w:rsidRPr="00A57F2C">
        <w:rPr>
          <w:rFonts w:eastAsia="標楷體" w:cs="Arial" w:hint="eastAsia"/>
        </w:rPr>
        <w:t>、死亡</w:t>
      </w:r>
      <w:r w:rsidR="007D7205" w:rsidRPr="00A57F2C">
        <w:rPr>
          <w:rFonts w:eastAsia="標楷體" w:cs="Arial" w:hint="eastAsia"/>
        </w:rPr>
        <w:t>(Tod, Death)</w:t>
      </w:r>
      <w:r w:rsidR="007D7205" w:rsidRPr="00A57F2C">
        <w:rPr>
          <w:rFonts w:eastAsia="標楷體" w:cs="Arial" w:hint="eastAsia"/>
        </w:rPr>
        <w:t>等等──建立恰當的把握。</w:t>
      </w:r>
      <w:r w:rsidR="006236AA">
        <w:rPr>
          <w:rFonts w:eastAsia="標楷體" w:hAnsi="標楷體" w:hint="eastAsia"/>
          <w:lang w:eastAsia="zh-HK"/>
        </w:rPr>
        <w:t>我們會</w:t>
      </w:r>
      <w:r w:rsidR="00AE366B" w:rsidRPr="00A57F2C">
        <w:rPr>
          <w:rFonts w:eastAsia="標楷體" w:hAnsi="標楷體" w:hint="eastAsia"/>
        </w:rPr>
        <w:t>進而</w:t>
      </w:r>
      <w:r w:rsidR="007D7205">
        <w:rPr>
          <w:rFonts w:eastAsia="標楷體" w:hAnsi="標楷體" w:hint="eastAsia"/>
          <w:lang w:eastAsia="zh-HK"/>
        </w:rPr>
        <w:t>選讀</w:t>
      </w:r>
      <w:r w:rsidR="007D7205" w:rsidRPr="00A57F2C">
        <w:rPr>
          <w:rFonts w:eastAsia="標楷體" w:cs="Arial" w:hint="eastAsia"/>
        </w:rPr>
        <w:t>海德格在</w:t>
      </w:r>
      <w:r w:rsidR="007D7205">
        <w:rPr>
          <w:rFonts w:eastAsia="標楷體" w:cs="Arial"/>
          <w:lang w:val="de-DE"/>
        </w:rPr>
        <w:t>1927</w:t>
      </w:r>
      <w:r w:rsidR="007D7205">
        <w:rPr>
          <w:rFonts w:eastAsia="標楷體" w:cs="Arial" w:hint="eastAsia"/>
          <w:lang w:val="de-DE"/>
        </w:rPr>
        <w:t>夏季學期於馬堡大學的講課</w:t>
      </w:r>
      <w:r w:rsidR="007D7205" w:rsidRPr="00A57F2C">
        <w:rPr>
          <w:rFonts w:eastAsia="標楷體" w:cs="Arial" w:hint="eastAsia"/>
        </w:rPr>
        <w:t>《</w:t>
      </w:r>
      <w:r w:rsidR="007D7205">
        <w:rPr>
          <w:rFonts w:eastAsia="標楷體" w:cs="Arial" w:hint="eastAsia"/>
        </w:rPr>
        <w:t>現象學基本問題</w:t>
      </w:r>
      <w:r w:rsidR="007D7205" w:rsidRPr="00A57F2C">
        <w:rPr>
          <w:rFonts w:eastAsia="標楷體" w:cs="Arial" w:hint="eastAsia"/>
        </w:rPr>
        <w:t>》</w:t>
      </w:r>
      <w:r w:rsidR="007D7205">
        <w:rPr>
          <w:rFonts w:eastAsia="標楷體" w:cs="Arial" w:hint="eastAsia"/>
        </w:rPr>
        <w:t>(</w:t>
      </w:r>
      <w:r w:rsidR="007D7205">
        <w:rPr>
          <w:rFonts w:eastAsia="標楷體" w:cs="Arial" w:hint="eastAsia"/>
          <w:i/>
        </w:rPr>
        <w:t>Die Grundprobleme der Ph</w:t>
      </w:r>
      <w:r w:rsidR="007D7205">
        <w:rPr>
          <w:rFonts w:eastAsia="標楷體" w:cs="Arial"/>
          <w:i/>
          <w:lang w:val="de-DE"/>
        </w:rPr>
        <w:t>änomenologie</w:t>
      </w:r>
      <w:r w:rsidR="007D7205">
        <w:rPr>
          <w:rFonts w:eastAsia="標楷體" w:cs="Arial"/>
          <w:lang w:val="de-DE"/>
        </w:rPr>
        <w:t>)</w:t>
      </w:r>
      <w:r w:rsidR="007D7205">
        <w:rPr>
          <w:rFonts w:eastAsia="標楷體" w:cs="Arial" w:hint="eastAsia"/>
          <w:lang w:val="de-DE" w:eastAsia="zh-HK"/>
        </w:rPr>
        <w:t>的一些篇章，</w:t>
      </w:r>
      <w:r w:rsidR="00AE366B" w:rsidRPr="00A57F2C">
        <w:rPr>
          <w:rFonts w:eastAsia="標楷體" w:hAnsi="標楷體" w:hint="eastAsia"/>
        </w:rPr>
        <w:t>檢討海德格</w:t>
      </w:r>
      <w:r w:rsidR="00002BD2">
        <w:rPr>
          <w:rFonts w:eastAsia="標楷體" w:hAnsi="標楷體" w:hint="eastAsia"/>
        </w:rPr>
        <w:t>後續如何嘗試完成此計劃，及其於三十年代</w:t>
      </w:r>
      <w:r w:rsidR="00AE366B" w:rsidRPr="00A57F2C">
        <w:rPr>
          <w:rFonts w:eastAsia="標楷體" w:hAnsi="標楷體" w:hint="eastAsia"/>
        </w:rPr>
        <w:t>初放棄此計畫</w:t>
      </w:r>
      <w:r w:rsidR="001064B4" w:rsidRPr="00A57F2C">
        <w:rPr>
          <w:rFonts w:eastAsia="標楷體" w:hAnsi="標楷體" w:hint="eastAsia"/>
        </w:rPr>
        <w:t>之原因</w:t>
      </w:r>
      <w:r w:rsidR="00002BD2">
        <w:rPr>
          <w:rFonts w:eastAsia="標楷體" w:hAnsi="標楷體" w:hint="eastAsia"/>
        </w:rPr>
        <w:t>。</w:t>
      </w:r>
    </w:p>
    <w:p w:rsidR="002B2E71" w:rsidRPr="00A57F2C" w:rsidRDefault="002B2E71" w:rsidP="002B2E71">
      <w:pPr>
        <w:numPr>
          <w:ilvl w:val="0"/>
          <w:numId w:val="1"/>
        </w:numPr>
        <w:autoSpaceDE w:val="0"/>
        <w:autoSpaceDN w:val="0"/>
        <w:adjustRightInd w:val="0"/>
        <w:textAlignment w:val="baseline"/>
        <w:rPr>
          <w:rFonts w:eastAsia="標楷體"/>
          <w:b/>
          <w:bCs/>
          <w:sz w:val="28"/>
        </w:rPr>
      </w:pPr>
      <w:r w:rsidRPr="00A57F2C">
        <w:rPr>
          <w:rFonts w:eastAsia="標楷體" w:hint="eastAsia"/>
          <w:b/>
          <w:bCs/>
          <w:sz w:val="28"/>
        </w:rPr>
        <w:t>課程進度：</w:t>
      </w:r>
    </w:p>
    <w:p w:rsidR="00107BE4" w:rsidRPr="00A57F2C" w:rsidRDefault="00107BE4" w:rsidP="00107BE4">
      <w:pPr>
        <w:autoSpaceDE w:val="0"/>
        <w:autoSpaceDN w:val="0"/>
        <w:adjustRightInd w:val="0"/>
        <w:ind w:firstLine="480"/>
        <w:textAlignment w:val="baseline"/>
        <w:rPr>
          <w:rFonts w:eastAsia="標楷體"/>
          <w:bCs/>
        </w:rPr>
      </w:pPr>
    </w:p>
    <w:tbl>
      <w:tblPr>
        <w:tblW w:w="9492" w:type="dxa"/>
        <w:jc w:val="center"/>
        <w:tblBorders>
          <w:top w:val="doub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"/>
        <w:gridCol w:w="476"/>
        <w:gridCol w:w="3649"/>
        <w:gridCol w:w="4759"/>
      </w:tblGrid>
      <w:tr w:rsidR="001F16A3" w:rsidRPr="002D33A6" w:rsidTr="000A18D9">
        <w:trPr>
          <w:cantSplit/>
          <w:jc w:val="center"/>
        </w:trPr>
        <w:tc>
          <w:tcPr>
            <w:tcW w:w="608" w:type="dxa"/>
            <w:shd w:val="clear" w:color="auto" w:fill="E0E0E0"/>
            <w:vAlign w:val="center"/>
          </w:tcPr>
          <w:p w:rsidR="001F16A3" w:rsidRPr="002D33A6" w:rsidRDefault="001F16A3" w:rsidP="009964E4">
            <w:pPr>
              <w:spacing w:line="240" w:lineRule="exact"/>
              <w:jc w:val="center"/>
              <w:rPr>
                <w:rFonts w:eastAsia="標楷體" w:cs="Arial"/>
                <w:bCs/>
                <w:spacing w:val="-16"/>
                <w:sz w:val="22"/>
                <w:szCs w:val="20"/>
              </w:rPr>
            </w:pPr>
            <w:bookmarkStart w:id="0" w:name="OLE_LINK1"/>
            <w:r w:rsidRPr="002D33A6">
              <w:rPr>
                <w:rFonts w:eastAsia="標楷體" w:cs="Arial" w:hint="eastAsia"/>
                <w:bCs/>
                <w:spacing w:val="-16"/>
                <w:sz w:val="22"/>
                <w:szCs w:val="20"/>
              </w:rPr>
              <w:t>日期</w:t>
            </w:r>
          </w:p>
        </w:tc>
        <w:tc>
          <w:tcPr>
            <w:tcW w:w="476" w:type="dxa"/>
            <w:shd w:val="clear" w:color="auto" w:fill="E0E0E0"/>
            <w:vAlign w:val="center"/>
          </w:tcPr>
          <w:p w:rsidR="001F16A3" w:rsidRPr="002D33A6" w:rsidRDefault="001F16A3" w:rsidP="009964E4">
            <w:pPr>
              <w:spacing w:line="240" w:lineRule="exact"/>
              <w:jc w:val="center"/>
              <w:rPr>
                <w:rFonts w:eastAsia="標楷體" w:cs="Arial"/>
                <w:bCs/>
                <w:spacing w:val="-16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bCs/>
                <w:spacing w:val="-16"/>
                <w:sz w:val="22"/>
                <w:szCs w:val="20"/>
                <w:lang w:val="de-DE"/>
              </w:rPr>
              <w:t>課</w:t>
            </w:r>
            <w:r w:rsidRPr="002D33A6">
              <w:rPr>
                <w:rFonts w:eastAsia="標楷體" w:cs="Arial" w:hint="eastAsia"/>
                <w:bCs/>
                <w:spacing w:val="-16"/>
                <w:sz w:val="22"/>
                <w:szCs w:val="20"/>
              </w:rPr>
              <w:t>次</w:t>
            </w:r>
          </w:p>
        </w:tc>
        <w:tc>
          <w:tcPr>
            <w:tcW w:w="3649" w:type="dxa"/>
            <w:shd w:val="clear" w:color="auto" w:fill="E0E0E0"/>
            <w:vAlign w:val="center"/>
          </w:tcPr>
          <w:p w:rsidR="001F16A3" w:rsidRPr="002D33A6" w:rsidRDefault="001F16A3" w:rsidP="009964E4">
            <w:pPr>
              <w:spacing w:line="240" w:lineRule="exact"/>
              <w:jc w:val="center"/>
              <w:rPr>
                <w:rFonts w:eastAsia="標楷體" w:cs="Arial"/>
                <w:spacing w:val="-8"/>
                <w:sz w:val="22"/>
                <w:szCs w:val="20"/>
                <w:lang w:val="de-DE"/>
              </w:rPr>
            </w:pPr>
            <w:r w:rsidRPr="002D33A6">
              <w:rPr>
                <w:rFonts w:eastAsia="標楷體" w:cs="Arial" w:hint="eastAsia"/>
                <w:sz w:val="22"/>
                <w:szCs w:val="20"/>
                <w:lang w:val="de-DE"/>
              </w:rPr>
              <w:t>課題</w:t>
            </w:r>
          </w:p>
        </w:tc>
        <w:tc>
          <w:tcPr>
            <w:tcW w:w="4759" w:type="dxa"/>
            <w:shd w:val="clear" w:color="auto" w:fill="E0E0E0"/>
            <w:vAlign w:val="center"/>
          </w:tcPr>
          <w:p w:rsidR="001F16A3" w:rsidRPr="002D33A6" w:rsidRDefault="001F16A3" w:rsidP="009964E4">
            <w:pPr>
              <w:spacing w:line="240" w:lineRule="exact"/>
              <w:jc w:val="center"/>
              <w:rPr>
                <w:rFonts w:eastAsia="標楷體" w:cs="Arial"/>
                <w:bCs/>
                <w:kern w:val="0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bCs/>
                <w:kern w:val="0"/>
                <w:sz w:val="22"/>
                <w:szCs w:val="20"/>
              </w:rPr>
              <w:t>閱讀資料</w:t>
            </w:r>
          </w:p>
        </w:tc>
      </w:tr>
      <w:tr w:rsidR="006236AA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6236AA" w:rsidRPr="002D33A6" w:rsidRDefault="006236AA" w:rsidP="002A3B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2</w:t>
            </w:r>
            <w:r w:rsidRPr="002D33A6">
              <w:rPr>
                <w:rFonts w:eastAsia="標楷體" w:cs="Arial" w:hint="eastAsia"/>
                <w:sz w:val="22"/>
                <w:szCs w:val="20"/>
              </w:rPr>
              <w:t>/2</w:t>
            </w:r>
            <w:r>
              <w:rPr>
                <w:rFonts w:eastAsia="標楷體" w:cs="Arial"/>
                <w:sz w:val="22"/>
                <w:szCs w:val="20"/>
              </w:rPr>
              <w:t>1</w:t>
            </w:r>
          </w:p>
        </w:tc>
        <w:tc>
          <w:tcPr>
            <w:tcW w:w="476" w:type="dxa"/>
            <w:vAlign w:val="center"/>
          </w:tcPr>
          <w:p w:rsidR="006236AA" w:rsidRPr="002D33A6" w:rsidRDefault="006236AA" w:rsidP="002A3B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  <w:lang w:eastAsia="zh-HK"/>
              </w:rPr>
              <w:t>一</w:t>
            </w:r>
          </w:p>
        </w:tc>
        <w:tc>
          <w:tcPr>
            <w:tcW w:w="3649" w:type="dxa"/>
            <w:vAlign w:val="center"/>
          </w:tcPr>
          <w:p w:rsidR="006236AA" w:rsidRPr="002D33A6" w:rsidRDefault="006236AA" w:rsidP="002A3BE4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課程導論</w:t>
            </w:r>
          </w:p>
        </w:tc>
        <w:tc>
          <w:tcPr>
            <w:tcW w:w="4759" w:type="dxa"/>
            <w:vAlign w:val="center"/>
          </w:tcPr>
          <w:p w:rsidR="006236AA" w:rsidRPr="002D33A6" w:rsidRDefault="006236AA" w:rsidP="002A3B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en-GB"/>
              </w:rPr>
            </w:pPr>
          </w:p>
        </w:tc>
      </w:tr>
      <w:tr w:rsidR="001F16A3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1F16A3" w:rsidRPr="002D33A6" w:rsidRDefault="006236AA" w:rsidP="001F16A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color w:val="FF0000"/>
                <w:sz w:val="22"/>
                <w:szCs w:val="20"/>
              </w:rPr>
              <w:t>2</w:t>
            </w:r>
            <w:r w:rsidR="001F16A3" w:rsidRPr="001F16A3">
              <w:rPr>
                <w:rFonts w:eastAsia="標楷體" w:cs="Arial" w:hint="eastAsia"/>
                <w:color w:val="FF0000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color w:val="FF0000"/>
                <w:sz w:val="22"/>
                <w:szCs w:val="20"/>
              </w:rPr>
              <w:t>28</w:t>
            </w:r>
          </w:p>
        </w:tc>
        <w:tc>
          <w:tcPr>
            <w:tcW w:w="476" w:type="dxa"/>
            <w:vAlign w:val="center"/>
          </w:tcPr>
          <w:p w:rsidR="001F16A3" w:rsidRPr="002D33A6" w:rsidRDefault="006236AA" w:rsidP="009964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8B00FD">
              <w:rPr>
                <w:rFonts w:eastAsia="標楷體" w:cs="Arial" w:hint="eastAsia"/>
                <w:color w:val="C00000"/>
                <w:sz w:val="22"/>
                <w:szCs w:val="20"/>
                <w:lang w:eastAsia="zh-HK"/>
              </w:rPr>
              <w:t>二</w:t>
            </w:r>
          </w:p>
        </w:tc>
        <w:tc>
          <w:tcPr>
            <w:tcW w:w="8408" w:type="dxa"/>
            <w:gridSpan w:val="2"/>
            <w:vAlign w:val="center"/>
          </w:tcPr>
          <w:p w:rsidR="001F16A3" w:rsidRPr="002D33A6" w:rsidRDefault="006236AA" w:rsidP="009964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 w:rsidRPr="006236AA">
              <w:rPr>
                <w:rFonts w:eastAsia="標楷體" w:cs="Arial" w:hint="eastAsia"/>
                <w:color w:val="C00000"/>
                <w:sz w:val="22"/>
                <w:szCs w:val="20"/>
                <w:lang w:val="de-DE" w:eastAsia="zh-HK"/>
              </w:rPr>
              <w:t>和平紀念日</w:t>
            </w:r>
          </w:p>
        </w:tc>
      </w:tr>
      <w:tr w:rsidR="001F16A3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1F16A3" w:rsidRPr="002D33A6" w:rsidRDefault="00EE5AC8" w:rsidP="001F16A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3</w:t>
            </w:r>
            <w:r w:rsidR="001F16A3" w:rsidRPr="002D33A6">
              <w:rPr>
                <w:rFonts w:eastAsia="標楷體" w:cs="Arial" w:hint="eastAsia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</w:rPr>
              <w:t>6</w:t>
            </w:r>
          </w:p>
        </w:tc>
        <w:tc>
          <w:tcPr>
            <w:tcW w:w="476" w:type="dxa"/>
            <w:vAlign w:val="center"/>
          </w:tcPr>
          <w:p w:rsidR="001F16A3" w:rsidRPr="002D33A6" w:rsidRDefault="00EE5AC8" w:rsidP="009964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三</w:t>
            </w:r>
          </w:p>
        </w:tc>
        <w:tc>
          <w:tcPr>
            <w:tcW w:w="3649" w:type="dxa"/>
            <w:vAlign w:val="center"/>
          </w:tcPr>
          <w:p w:rsidR="001F16A3" w:rsidRPr="002D33A6" w:rsidRDefault="00E34F06" w:rsidP="009964E4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存在問題之闡釋</w:t>
            </w:r>
            <w:r>
              <w:rPr>
                <w:rFonts w:eastAsia="標楷體" w:cs="Arial" w:hint="eastAsia"/>
                <w:sz w:val="22"/>
                <w:szCs w:val="20"/>
              </w:rPr>
              <w:t xml:space="preserve"> (1)</w:t>
            </w:r>
            <w:r>
              <w:rPr>
                <w:rFonts w:eastAsia="標楷體" w:cs="Arial" w:hint="eastAsia"/>
                <w:sz w:val="22"/>
                <w:szCs w:val="20"/>
              </w:rPr>
              <w:t>：存在問題的必要性與結構</w:t>
            </w:r>
          </w:p>
        </w:tc>
        <w:tc>
          <w:tcPr>
            <w:tcW w:w="4759" w:type="dxa"/>
            <w:vAlign w:val="center"/>
          </w:tcPr>
          <w:p w:rsidR="001F16A3" w:rsidRPr="002D33A6" w:rsidRDefault="00E34F06" w:rsidP="007264D1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en-GB"/>
              </w:rPr>
            </w:pPr>
            <w:r>
              <w:rPr>
                <w:rFonts w:eastAsia="標楷體" w:cs="Arial" w:hint="eastAsia"/>
                <w:sz w:val="22"/>
                <w:szCs w:val="20"/>
                <w:lang w:val="en-GB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>§§ 1-</w:t>
            </w:r>
            <w:r w:rsidR="007264D1">
              <w:rPr>
                <w:rFonts w:eastAsia="標楷體" w:cs="Arial"/>
                <w:sz w:val="22"/>
                <w:szCs w:val="20"/>
              </w:rPr>
              <w:t>6 (*</w:t>
            </w:r>
            <w:r w:rsidR="007264D1" w:rsidRPr="008A667A">
              <w:rPr>
                <w:rFonts w:eastAsia="標楷體" w:cs="Arial"/>
                <w:sz w:val="22"/>
                <w:szCs w:val="20"/>
              </w:rPr>
              <w:t>§§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1, 2, 5)</w:t>
            </w:r>
          </w:p>
        </w:tc>
      </w:tr>
      <w:tr w:rsidR="001F16A3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1F16A3" w:rsidRPr="002D33A6" w:rsidRDefault="00EE5AC8" w:rsidP="001F16A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3</w:t>
            </w:r>
            <w:r w:rsidR="001F16A3" w:rsidRPr="002D33A6">
              <w:rPr>
                <w:rFonts w:eastAsia="標楷體" w:cs="Arial" w:hint="eastAsia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</w:rPr>
              <w:t>1</w:t>
            </w:r>
            <w:r w:rsidR="001F16A3">
              <w:rPr>
                <w:rFonts w:eastAsia="標楷體" w:cs="Arial"/>
                <w:sz w:val="22"/>
                <w:szCs w:val="20"/>
              </w:rPr>
              <w:t>3</w:t>
            </w:r>
          </w:p>
        </w:tc>
        <w:tc>
          <w:tcPr>
            <w:tcW w:w="476" w:type="dxa"/>
            <w:vAlign w:val="center"/>
          </w:tcPr>
          <w:p w:rsidR="001F16A3" w:rsidRPr="002D33A6" w:rsidRDefault="00EE5AC8" w:rsidP="009964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  <w:lang w:eastAsia="zh-HK"/>
              </w:rPr>
              <w:t>四</w:t>
            </w:r>
          </w:p>
        </w:tc>
        <w:tc>
          <w:tcPr>
            <w:tcW w:w="3649" w:type="dxa"/>
            <w:vAlign w:val="center"/>
          </w:tcPr>
          <w:p w:rsidR="001F16A3" w:rsidRPr="002D33A6" w:rsidRDefault="00B45203" w:rsidP="00593CE6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存在問題之闡釋</w:t>
            </w:r>
            <w:r>
              <w:rPr>
                <w:rFonts w:eastAsia="標楷體" w:cs="Arial" w:hint="eastAsia"/>
                <w:sz w:val="22"/>
                <w:szCs w:val="20"/>
              </w:rPr>
              <w:t xml:space="preserve"> (</w:t>
            </w:r>
            <w:r>
              <w:rPr>
                <w:rFonts w:eastAsia="標楷體" w:cs="Arial"/>
                <w:sz w:val="22"/>
                <w:szCs w:val="20"/>
              </w:rPr>
              <w:t>2</w:t>
            </w:r>
            <w:r>
              <w:rPr>
                <w:rFonts w:eastAsia="標楷體" w:cs="Arial" w:hint="eastAsia"/>
                <w:sz w:val="22"/>
                <w:szCs w:val="20"/>
              </w:rPr>
              <w:t>)</w:t>
            </w:r>
            <w:r>
              <w:rPr>
                <w:rFonts w:eastAsia="標楷體" w:cs="Arial" w:hint="eastAsia"/>
                <w:sz w:val="22"/>
                <w:szCs w:val="20"/>
              </w:rPr>
              <w:t>：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展開</w:t>
            </w:r>
            <w:r>
              <w:rPr>
                <w:rFonts w:eastAsia="標楷體" w:cs="Arial" w:hint="eastAsia"/>
                <w:sz w:val="22"/>
                <w:szCs w:val="20"/>
              </w:rPr>
              <w:t>存在問題的雙重任務</w:t>
            </w:r>
          </w:p>
        </w:tc>
        <w:tc>
          <w:tcPr>
            <w:tcW w:w="4759" w:type="dxa"/>
            <w:vAlign w:val="center"/>
          </w:tcPr>
          <w:p w:rsidR="001F16A3" w:rsidRPr="009971F4" w:rsidRDefault="00B45203" w:rsidP="00C91A5B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en-GB"/>
              </w:rPr>
            </w:pPr>
            <w:r>
              <w:rPr>
                <w:rFonts w:eastAsia="標楷體" w:cs="Arial" w:hint="eastAsia"/>
                <w:sz w:val="22"/>
                <w:szCs w:val="20"/>
                <w:lang w:val="en-GB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 w:rsidR="007264D1">
              <w:rPr>
                <w:rFonts w:eastAsia="標楷體" w:cs="Arial" w:hint="eastAsia"/>
                <w:sz w:val="22"/>
                <w:szCs w:val="20"/>
              </w:rPr>
              <w:t>7</w:t>
            </w:r>
            <w:r w:rsidRPr="008A667A">
              <w:rPr>
                <w:rFonts w:eastAsia="標楷體" w:cs="Arial"/>
                <w:sz w:val="22"/>
                <w:szCs w:val="20"/>
              </w:rPr>
              <w:t>-</w:t>
            </w:r>
            <w:r w:rsidR="007264D1">
              <w:rPr>
                <w:rFonts w:eastAsia="標楷體" w:cs="Arial" w:hint="eastAsia"/>
                <w:sz w:val="22"/>
                <w:szCs w:val="20"/>
              </w:rPr>
              <w:t>9</w:t>
            </w:r>
            <w:r>
              <w:rPr>
                <w:rFonts w:eastAsia="標楷體" w:cs="Arial" w:hint="eastAsia"/>
                <w:sz w:val="22"/>
                <w:szCs w:val="20"/>
              </w:rPr>
              <w:t xml:space="preserve"> </w:t>
            </w:r>
            <w:r w:rsidR="007264D1">
              <w:rPr>
                <w:rFonts w:eastAsia="標楷體" w:cs="Arial" w:hint="eastAsia"/>
                <w:sz w:val="22"/>
                <w:szCs w:val="20"/>
              </w:rPr>
              <w:t>(</w:t>
            </w:r>
            <w:r w:rsidR="007264D1">
              <w:rPr>
                <w:rFonts w:eastAsia="標楷體" w:cs="Arial"/>
                <w:sz w:val="22"/>
                <w:szCs w:val="20"/>
              </w:rPr>
              <w:t>*</w:t>
            </w:r>
            <w:r w:rsidR="007264D1" w:rsidRPr="008A667A">
              <w:rPr>
                <w:rFonts w:eastAsia="標楷體" w:cs="Arial"/>
                <w:sz w:val="22"/>
                <w:szCs w:val="20"/>
              </w:rPr>
              <w:t>§§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7, 9)</w:t>
            </w:r>
          </w:p>
        </w:tc>
      </w:tr>
      <w:tr w:rsidR="00B45203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B45203" w:rsidRPr="002D33A6" w:rsidRDefault="00B45203" w:rsidP="00B4520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>
              <w:rPr>
                <w:rFonts w:eastAsia="標楷體" w:cs="Arial" w:hint="eastAsia"/>
                <w:sz w:val="22"/>
                <w:szCs w:val="20"/>
                <w:lang w:val="de-DE"/>
              </w:rPr>
              <w:t>3</w:t>
            </w:r>
            <w:r w:rsidRPr="002D33A6">
              <w:rPr>
                <w:rFonts w:eastAsia="標楷體" w:cs="Arial" w:hint="eastAsia"/>
                <w:sz w:val="22"/>
                <w:szCs w:val="20"/>
                <w:lang w:val="de-DE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20</w:t>
            </w:r>
          </w:p>
        </w:tc>
        <w:tc>
          <w:tcPr>
            <w:tcW w:w="476" w:type="dxa"/>
            <w:vAlign w:val="center"/>
          </w:tcPr>
          <w:p w:rsidR="00B45203" w:rsidRPr="002D33A6" w:rsidRDefault="00B45203" w:rsidP="00B4520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五</w:t>
            </w:r>
          </w:p>
        </w:tc>
        <w:tc>
          <w:tcPr>
            <w:tcW w:w="3649" w:type="dxa"/>
            <w:vAlign w:val="center"/>
          </w:tcPr>
          <w:p w:rsidR="00B45203" w:rsidRPr="002D33A6" w:rsidRDefault="00B45203" w:rsidP="007264D1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此在</w:t>
            </w:r>
            <w:r>
              <w:rPr>
                <w:rFonts w:eastAsia="標楷體" w:cs="Arial" w:hint="eastAsia"/>
                <w:sz w:val="22"/>
                <w:szCs w:val="20"/>
                <w:lang w:eastAsia="zh-HK"/>
              </w:rPr>
              <w:t>與世界性</w:t>
            </w:r>
            <w:r>
              <w:rPr>
                <w:rFonts w:eastAsia="標楷體" w:cs="Arial" w:hint="eastAsia"/>
                <w:sz w:val="22"/>
                <w:szCs w:val="20"/>
              </w:rPr>
              <w:t>之勾勒</w:t>
            </w:r>
          </w:p>
        </w:tc>
        <w:tc>
          <w:tcPr>
            <w:tcW w:w="4759" w:type="dxa"/>
            <w:vAlign w:val="center"/>
          </w:tcPr>
          <w:p w:rsidR="00B45203" w:rsidRPr="002D33A6" w:rsidRDefault="00B45203" w:rsidP="00C91A5B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en-GB"/>
              </w:rPr>
            </w:pPr>
            <w:r>
              <w:rPr>
                <w:rFonts w:eastAsia="標楷體" w:cs="Arial" w:hint="eastAsia"/>
                <w:sz w:val="22"/>
                <w:szCs w:val="20"/>
                <w:lang w:val="en-GB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 w:rsidR="007264D1">
              <w:rPr>
                <w:rFonts w:eastAsia="標楷體" w:cs="Arial" w:hint="eastAsia"/>
                <w:sz w:val="22"/>
                <w:szCs w:val="20"/>
              </w:rPr>
              <w:t>10</w:t>
            </w:r>
            <w:r w:rsidRPr="008A667A">
              <w:rPr>
                <w:rFonts w:eastAsia="標楷體" w:cs="Arial"/>
                <w:sz w:val="22"/>
                <w:szCs w:val="20"/>
              </w:rPr>
              <w:t>-</w:t>
            </w:r>
            <w:r>
              <w:rPr>
                <w:rFonts w:eastAsia="標楷體" w:cs="Arial" w:hint="eastAsia"/>
                <w:sz w:val="22"/>
                <w:szCs w:val="20"/>
              </w:rPr>
              <w:t>1</w:t>
            </w:r>
            <w:r w:rsidR="007264D1">
              <w:rPr>
                <w:rFonts w:eastAsia="標楷體" w:cs="Arial" w:hint="eastAsia"/>
                <w:sz w:val="22"/>
                <w:szCs w:val="20"/>
              </w:rPr>
              <w:t>4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(*</w:t>
            </w:r>
            <w:r w:rsidR="007264D1" w:rsidRPr="008A667A">
              <w:rPr>
                <w:rFonts w:eastAsia="標楷體" w:cs="Arial"/>
                <w:sz w:val="22"/>
                <w:szCs w:val="20"/>
              </w:rPr>
              <w:t>§§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12, 14)</w:t>
            </w:r>
          </w:p>
        </w:tc>
      </w:tr>
      <w:tr w:rsidR="00B45203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B45203" w:rsidRPr="008A667A" w:rsidRDefault="00B45203" w:rsidP="00B4520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  <w:lang w:val="de-DE"/>
              </w:rPr>
              <w:t>3</w:t>
            </w:r>
            <w:r w:rsidRPr="002D33A6">
              <w:rPr>
                <w:rFonts w:eastAsia="標楷體" w:cs="Arial" w:hint="eastAsia"/>
                <w:sz w:val="22"/>
                <w:szCs w:val="20"/>
                <w:lang w:val="de-DE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27</w:t>
            </w:r>
          </w:p>
        </w:tc>
        <w:tc>
          <w:tcPr>
            <w:tcW w:w="476" w:type="dxa"/>
            <w:vAlign w:val="center"/>
          </w:tcPr>
          <w:p w:rsidR="00B45203" w:rsidRPr="002D33A6" w:rsidRDefault="00B45203" w:rsidP="00B4520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六</w:t>
            </w:r>
          </w:p>
        </w:tc>
        <w:tc>
          <w:tcPr>
            <w:tcW w:w="3649" w:type="dxa"/>
            <w:vAlign w:val="center"/>
          </w:tcPr>
          <w:p w:rsidR="00B45203" w:rsidRPr="002D33A6" w:rsidRDefault="00B45203" w:rsidP="00C91A5B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世界</w:t>
            </w:r>
            <w:r w:rsidR="007264D1">
              <w:rPr>
                <w:rFonts w:eastAsia="標楷體" w:cs="Arial" w:hint="eastAsia"/>
                <w:sz w:val="22"/>
                <w:szCs w:val="22"/>
                <w:lang w:eastAsia="zh-HK"/>
              </w:rPr>
              <w:t>性</w:t>
            </w:r>
            <w:r>
              <w:rPr>
                <w:rFonts w:eastAsia="標楷體" w:cs="Arial" w:hint="eastAsia"/>
                <w:sz w:val="22"/>
                <w:szCs w:val="22"/>
              </w:rPr>
              <w:t>之分析</w:t>
            </w:r>
            <w:r>
              <w:rPr>
                <w:rFonts w:eastAsia="標楷體" w:cs="Arial" w:hint="eastAsia"/>
                <w:sz w:val="22"/>
                <w:szCs w:val="22"/>
              </w:rPr>
              <w:t>(1)</w:t>
            </w:r>
            <w:r>
              <w:rPr>
                <w:rFonts w:eastAsia="標楷體" w:cs="Arial" w:hint="eastAsia"/>
                <w:sz w:val="22"/>
                <w:szCs w:val="22"/>
              </w:rPr>
              <w:t>：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周遭</w:t>
            </w:r>
            <w:r>
              <w:rPr>
                <w:rFonts w:eastAsia="標楷體" w:cs="Arial" w:hint="eastAsia"/>
                <w:sz w:val="22"/>
                <w:szCs w:val="22"/>
              </w:rPr>
              <w:t>世界</w:t>
            </w:r>
            <w:r w:rsidR="00C91A5B">
              <w:rPr>
                <w:rFonts w:eastAsia="標楷體" w:cs="Arial" w:hint="eastAsia"/>
                <w:sz w:val="22"/>
                <w:szCs w:val="22"/>
                <w:lang w:eastAsia="zh-HK"/>
              </w:rPr>
              <w:t>與器具</w:t>
            </w:r>
          </w:p>
        </w:tc>
        <w:tc>
          <w:tcPr>
            <w:tcW w:w="4759" w:type="dxa"/>
            <w:vAlign w:val="center"/>
          </w:tcPr>
          <w:p w:rsidR="00B45203" w:rsidRPr="002D33A6" w:rsidRDefault="00B45203" w:rsidP="00C91A5B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1</w:t>
            </w:r>
            <w:r w:rsidR="007264D1">
              <w:rPr>
                <w:rFonts w:eastAsia="標楷體" w:cs="Arial" w:hint="eastAsia"/>
                <w:sz w:val="22"/>
                <w:szCs w:val="20"/>
              </w:rPr>
              <w:t>5</w:t>
            </w:r>
            <w:r w:rsidRPr="008A667A">
              <w:rPr>
                <w:rFonts w:eastAsia="標楷體" w:cs="Arial"/>
                <w:sz w:val="22"/>
                <w:szCs w:val="20"/>
              </w:rPr>
              <w:t>-</w:t>
            </w:r>
            <w:r>
              <w:rPr>
                <w:rFonts w:eastAsia="標楷體" w:cs="Arial"/>
                <w:sz w:val="22"/>
                <w:szCs w:val="20"/>
              </w:rPr>
              <w:t>18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 (*</w:t>
            </w:r>
            <w:r w:rsidR="007264D1" w:rsidRPr="008A667A">
              <w:rPr>
                <w:rFonts w:eastAsia="標楷體" w:cs="Arial"/>
                <w:sz w:val="22"/>
                <w:szCs w:val="20"/>
              </w:rPr>
              <w:t>§§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15, 18)</w:t>
            </w:r>
          </w:p>
        </w:tc>
      </w:tr>
      <w:tr w:rsidR="00E34F06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E34F06" w:rsidRPr="002D33A6" w:rsidRDefault="00E34F06" w:rsidP="002A3B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color w:val="FF0000"/>
                <w:sz w:val="22"/>
                <w:szCs w:val="20"/>
              </w:rPr>
              <w:t>4</w:t>
            </w:r>
            <w:r w:rsidRPr="001F16A3">
              <w:rPr>
                <w:rFonts w:eastAsia="標楷體" w:cs="Arial" w:hint="eastAsia"/>
                <w:color w:val="FF0000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color w:val="FF0000"/>
                <w:sz w:val="22"/>
                <w:szCs w:val="20"/>
              </w:rPr>
              <w:t>3</w:t>
            </w:r>
          </w:p>
        </w:tc>
        <w:tc>
          <w:tcPr>
            <w:tcW w:w="476" w:type="dxa"/>
            <w:vAlign w:val="center"/>
          </w:tcPr>
          <w:p w:rsidR="00E34F06" w:rsidRPr="002D33A6" w:rsidRDefault="00E34F06" w:rsidP="002A3B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color w:val="C00000"/>
                <w:sz w:val="22"/>
                <w:szCs w:val="20"/>
                <w:lang w:eastAsia="zh-HK"/>
              </w:rPr>
              <w:t>七</w:t>
            </w:r>
          </w:p>
        </w:tc>
        <w:tc>
          <w:tcPr>
            <w:tcW w:w="8408" w:type="dxa"/>
            <w:gridSpan w:val="2"/>
            <w:vAlign w:val="center"/>
          </w:tcPr>
          <w:p w:rsidR="00E34F06" w:rsidRPr="002D33A6" w:rsidRDefault="00E34F06" w:rsidP="002A3B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>
              <w:rPr>
                <w:rFonts w:eastAsia="標楷體" w:cs="Arial" w:hint="eastAsia"/>
                <w:color w:val="C00000"/>
                <w:sz w:val="22"/>
                <w:szCs w:val="20"/>
                <w:lang w:val="de-DE" w:eastAsia="zh-HK"/>
              </w:rPr>
              <w:t>民族掃墓節補假</w:t>
            </w:r>
          </w:p>
        </w:tc>
      </w:tr>
      <w:tr w:rsidR="00593CE6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593CE6" w:rsidRPr="002D33A6" w:rsidRDefault="00E34F06" w:rsidP="001F16A3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4</w:t>
            </w:r>
            <w:r w:rsidR="00593CE6" w:rsidRPr="002D33A6">
              <w:rPr>
                <w:rFonts w:eastAsia="標楷體" w:cs="Arial" w:hint="eastAsia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</w:rPr>
              <w:t>10</w:t>
            </w:r>
          </w:p>
        </w:tc>
        <w:tc>
          <w:tcPr>
            <w:tcW w:w="476" w:type="dxa"/>
            <w:vAlign w:val="center"/>
          </w:tcPr>
          <w:p w:rsidR="00593CE6" w:rsidRPr="002D33A6" w:rsidRDefault="00E34F06" w:rsidP="009964E4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  <w:lang w:eastAsia="zh-HK"/>
              </w:rPr>
              <w:t>八</w:t>
            </w:r>
          </w:p>
        </w:tc>
        <w:tc>
          <w:tcPr>
            <w:tcW w:w="3649" w:type="dxa"/>
            <w:vAlign w:val="center"/>
          </w:tcPr>
          <w:p w:rsidR="00593CE6" w:rsidRPr="002D33A6" w:rsidRDefault="00593CE6" w:rsidP="00736410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世界</w:t>
            </w:r>
            <w:r w:rsidR="007264D1">
              <w:rPr>
                <w:rFonts w:eastAsia="標楷體" w:cs="Arial" w:hint="eastAsia"/>
                <w:sz w:val="22"/>
                <w:szCs w:val="22"/>
                <w:lang w:eastAsia="zh-HK"/>
              </w:rPr>
              <w:t>性</w:t>
            </w:r>
            <w:r>
              <w:rPr>
                <w:rFonts w:eastAsia="標楷體" w:cs="Arial" w:hint="eastAsia"/>
                <w:sz w:val="22"/>
                <w:szCs w:val="22"/>
              </w:rPr>
              <w:t>之分析</w:t>
            </w:r>
            <w:r>
              <w:rPr>
                <w:rFonts w:eastAsia="標楷體" w:cs="Arial" w:hint="eastAsia"/>
                <w:sz w:val="22"/>
                <w:szCs w:val="22"/>
              </w:rPr>
              <w:t>(</w:t>
            </w:r>
            <w:r w:rsidR="00B45203">
              <w:rPr>
                <w:rFonts w:eastAsia="標楷體" w:cs="Arial" w:hint="eastAsia"/>
                <w:sz w:val="22"/>
                <w:szCs w:val="22"/>
              </w:rPr>
              <w:t>2</w:t>
            </w:r>
            <w:r>
              <w:rPr>
                <w:rFonts w:eastAsia="標楷體" w:cs="Arial" w:hint="eastAsia"/>
                <w:sz w:val="22"/>
                <w:szCs w:val="22"/>
              </w:rPr>
              <w:t>)</w:t>
            </w:r>
            <w:r>
              <w:rPr>
                <w:rFonts w:eastAsia="標楷體" w:cs="Arial" w:hint="eastAsia"/>
                <w:sz w:val="22"/>
                <w:szCs w:val="22"/>
              </w:rPr>
              <w:t>：</w:t>
            </w:r>
            <w:r w:rsidR="00B45203">
              <w:rPr>
                <w:rFonts w:eastAsia="標楷體" w:cs="Arial" w:hint="eastAsia"/>
                <w:sz w:val="22"/>
                <w:szCs w:val="22"/>
                <w:lang w:eastAsia="zh-HK"/>
              </w:rPr>
              <w:t>周遭</w:t>
            </w:r>
            <w:r w:rsidR="00B45203">
              <w:rPr>
                <w:rFonts w:eastAsia="標楷體" w:cs="Arial" w:hint="eastAsia"/>
                <w:sz w:val="22"/>
                <w:szCs w:val="22"/>
              </w:rPr>
              <w:t>世界之</w:t>
            </w:r>
            <w:r w:rsidR="00C91A5B">
              <w:rPr>
                <w:rFonts w:eastAsia="標楷體" w:cs="Arial" w:hint="eastAsia"/>
                <w:sz w:val="22"/>
                <w:szCs w:val="22"/>
                <w:lang w:eastAsia="zh-HK"/>
              </w:rPr>
              <w:t>空間性</w:t>
            </w:r>
          </w:p>
        </w:tc>
        <w:tc>
          <w:tcPr>
            <w:tcW w:w="4759" w:type="dxa"/>
            <w:vAlign w:val="center"/>
          </w:tcPr>
          <w:p w:rsidR="00593CE6" w:rsidRPr="002D33A6" w:rsidRDefault="00593CE6" w:rsidP="00C91A5B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BT</w:t>
            </w:r>
            <w:bookmarkStart w:id="1" w:name="_GoBack"/>
            <w:bookmarkEnd w:id="1"/>
            <w:r>
              <w:rPr>
                <w:rFonts w:eastAsia="標楷體" w:cs="Arial" w:hint="eastAsia"/>
                <w:sz w:val="22"/>
                <w:szCs w:val="22"/>
              </w:rPr>
              <w:t xml:space="preserve">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1</w:t>
            </w:r>
            <w:r w:rsidR="00C91A5B">
              <w:rPr>
                <w:rFonts w:eastAsia="標楷體" w:cs="Arial" w:hint="eastAsia"/>
                <w:sz w:val="22"/>
                <w:szCs w:val="20"/>
              </w:rPr>
              <w:t>9</w:t>
            </w:r>
            <w:r w:rsidRPr="008A667A">
              <w:rPr>
                <w:rFonts w:eastAsia="標楷體" w:cs="Arial"/>
                <w:sz w:val="22"/>
                <w:szCs w:val="20"/>
              </w:rPr>
              <w:t>-</w:t>
            </w:r>
            <w:r w:rsidR="00C91A5B">
              <w:rPr>
                <w:rFonts w:eastAsia="標楷體" w:cs="Arial"/>
                <w:sz w:val="22"/>
                <w:szCs w:val="20"/>
              </w:rPr>
              <w:t>24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(*</w:t>
            </w:r>
            <w:r w:rsidR="007264D1" w:rsidRPr="008A667A">
              <w:rPr>
                <w:rFonts w:eastAsia="標楷體" w:cs="Arial"/>
                <w:sz w:val="22"/>
                <w:szCs w:val="20"/>
              </w:rPr>
              <w:t>§§</w:t>
            </w:r>
            <w:r w:rsidR="007264D1">
              <w:rPr>
                <w:rFonts w:eastAsia="標楷體" w:cs="Arial"/>
                <w:sz w:val="22"/>
                <w:szCs w:val="20"/>
              </w:rPr>
              <w:t xml:space="preserve"> </w:t>
            </w:r>
            <w:r w:rsidR="00A61B7A">
              <w:rPr>
                <w:rFonts w:eastAsia="標楷體" w:cs="Arial"/>
                <w:sz w:val="22"/>
                <w:szCs w:val="20"/>
              </w:rPr>
              <w:t>22-2</w:t>
            </w:r>
            <w:r w:rsidR="007264D1">
              <w:rPr>
                <w:rFonts w:eastAsia="標楷體" w:cs="Arial"/>
                <w:sz w:val="22"/>
                <w:szCs w:val="20"/>
              </w:rPr>
              <w:t>4)</w:t>
            </w:r>
          </w:p>
        </w:tc>
      </w:tr>
      <w:tr w:rsidR="007264D1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7264D1" w:rsidRPr="002D33A6" w:rsidRDefault="007264D1" w:rsidP="007264D1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lastRenderedPageBreak/>
              <w:t>4</w:t>
            </w:r>
            <w:r w:rsidRPr="002D33A6">
              <w:rPr>
                <w:rFonts w:eastAsia="標楷體" w:cs="Arial" w:hint="eastAsia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</w:rPr>
              <w:t>1</w:t>
            </w:r>
            <w:r>
              <w:rPr>
                <w:rFonts w:eastAsia="標楷體" w:cs="Arial"/>
                <w:sz w:val="22"/>
                <w:szCs w:val="20"/>
              </w:rPr>
              <w:t>7</w:t>
            </w:r>
          </w:p>
        </w:tc>
        <w:tc>
          <w:tcPr>
            <w:tcW w:w="476" w:type="dxa"/>
            <w:vAlign w:val="center"/>
          </w:tcPr>
          <w:p w:rsidR="007264D1" w:rsidRPr="002D33A6" w:rsidRDefault="007264D1" w:rsidP="007264D1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九</w:t>
            </w:r>
          </w:p>
        </w:tc>
        <w:tc>
          <w:tcPr>
            <w:tcW w:w="3649" w:type="dxa"/>
            <w:vAlign w:val="center"/>
          </w:tcPr>
          <w:p w:rsidR="007264D1" w:rsidRDefault="00A61B7A" w:rsidP="00A61B7A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世界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性</w:t>
            </w:r>
            <w:r>
              <w:rPr>
                <w:rFonts w:eastAsia="標楷體" w:cs="Arial" w:hint="eastAsia"/>
                <w:sz w:val="22"/>
                <w:szCs w:val="22"/>
              </w:rPr>
              <w:t>之分析</w:t>
            </w:r>
            <w:r>
              <w:rPr>
                <w:rFonts w:eastAsia="標楷體" w:cs="Arial" w:hint="eastAsia"/>
                <w:sz w:val="22"/>
                <w:szCs w:val="22"/>
              </w:rPr>
              <w:t>(3)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：周遭世界</w:t>
            </w:r>
            <w:r w:rsidR="007264D1">
              <w:rPr>
                <w:rFonts w:eastAsia="標楷體" w:cs="Arial" w:hint="eastAsia"/>
                <w:sz w:val="22"/>
                <w:szCs w:val="22"/>
                <w:lang w:eastAsia="zh-HK"/>
              </w:rPr>
              <w:t>的社群性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及此在之社群性</w:t>
            </w:r>
          </w:p>
        </w:tc>
        <w:tc>
          <w:tcPr>
            <w:tcW w:w="4759" w:type="dxa"/>
            <w:vAlign w:val="center"/>
          </w:tcPr>
          <w:p w:rsidR="007264D1" w:rsidRDefault="007264D1" w:rsidP="007264D1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25</w:t>
            </w:r>
            <w:r w:rsidRPr="008A667A">
              <w:rPr>
                <w:rFonts w:eastAsia="標楷體" w:cs="Arial"/>
                <w:sz w:val="22"/>
                <w:szCs w:val="20"/>
              </w:rPr>
              <w:t>-</w:t>
            </w:r>
            <w:r>
              <w:rPr>
                <w:rFonts w:eastAsia="標楷體" w:cs="Arial"/>
                <w:sz w:val="22"/>
                <w:szCs w:val="20"/>
              </w:rPr>
              <w:t>2</w:t>
            </w:r>
            <w:r w:rsidR="00A61B7A">
              <w:rPr>
                <w:rFonts w:eastAsia="標楷體" w:cs="Arial"/>
                <w:sz w:val="22"/>
                <w:szCs w:val="20"/>
              </w:rPr>
              <w:t>8</w:t>
            </w:r>
            <w:r>
              <w:rPr>
                <w:rFonts w:eastAsia="標楷體" w:cs="Arial"/>
                <w:sz w:val="22"/>
                <w:szCs w:val="20"/>
              </w:rPr>
              <w:t xml:space="preserve"> (*</w:t>
            </w:r>
            <w:r w:rsidRPr="008A667A">
              <w:rPr>
                <w:rFonts w:eastAsia="標楷體" w:cs="Arial"/>
                <w:sz w:val="22"/>
                <w:szCs w:val="20"/>
              </w:rPr>
              <w:t>§§</w:t>
            </w:r>
            <w:r>
              <w:rPr>
                <w:rFonts w:eastAsia="標楷體" w:cs="Arial"/>
                <w:sz w:val="22"/>
                <w:szCs w:val="20"/>
              </w:rPr>
              <w:t xml:space="preserve"> </w:t>
            </w:r>
            <w:r w:rsidR="00A61B7A">
              <w:rPr>
                <w:rFonts w:eastAsia="標楷體" w:cs="Arial"/>
                <w:sz w:val="22"/>
                <w:szCs w:val="20"/>
              </w:rPr>
              <w:t>25</w:t>
            </w:r>
            <w:r>
              <w:rPr>
                <w:rFonts w:eastAsia="標楷體" w:cs="Arial"/>
                <w:sz w:val="22"/>
                <w:szCs w:val="20"/>
              </w:rPr>
              <w:t xml:space="preserve">, </w:t>
            </w:r>
            <w:r w:rsidR="00A61B7A">
              <w:rPr>
                <w:rFonts w:eastAsia="標楷體" w:cs="Arial"/>
                <w:sz w:val="22"/>
                <w:szCs w:val="20"/>
              </w:rPr>
              <w:t>27</w:t>
            </w:r>
            <w:r>
              <w:rPr>
                <w:rFonts w:eastAsia="標楷體" w:cs="Arial"/>
                <w:sz w:val="22"/>
                <w:szCs w:val="20"/>
              </w:rPr>
              <w:t>)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4</w:t>
            </w:r>
            <w:r w:rsidRPr="002D33A6">
              <w:rPr>
                <w:rFonts w:eastAsia="標楷體" w:cs="Arial" w:hint="eastAsia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</w:rPr>
              <w:t>2</w:t>
            </w:r>
            <w:r>
              <w:rPr>
                <w:rFonts w:eastAsia="標楷體" w:cs="Arial"/>
                <w:sz w:val="22"/>
                <w:szCs w:val="20"/>
              </w:rPr>
              <w:t>4</w:t>
            </w:r>
          </w:p>
        </w:tc>
        <w:tc>
          <w:tcPr>
            <w:tcW w:w="476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十</w:t>
            </w:r>
          </w:p>
        </w:tc>
        <w:tc>
          <w:tcPr>
            <w:tcW w:w="3649" w:type="dxa"/>
            <w:vAlign w:val="center"/>
          </w:tcPr>
          <w:p w:rsidR="009773DF" w:rsidRPr="002D33A6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世界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性</w:t>
            </w:r>
            <w:r>
              <w:rPr>
                <w:rFonts w:eastAsia="標楷體" w:cs="Arial" w:hint="eastAsia"/>
                <w:sz w:val="22"/>
                <w:szCs w:val="22"/>
              </w:rPr>
              <w:t>之分析</w:t>
            </w:r>
            <w:r>
              <w:rPr>
                <w:rFonts w:eastAsia="標楷體" w:cs="Arial" w:hint="eastAsia"/>
                <w:sz w:val="22"/>
                <w:szCs w:val="22"/>
              </w:rPr>
              <w:t>(4)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：周遭</w:t>
            </w:r>
            <w:r>
              <w:rPr>
                <w:rFonts w:eastAsia="標楷體" w:cs="Arial" w:hint="eastAsia"/>
                <w:sz w:val="22"/>
                <w:szCs w:val="22"/>
              </w:rPr>
              <w:t>世界之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存活</w:t>
            </w:r>
            <w:r>
              <w:rPr>
                <w:rFonts w:eastAsia="標楷體" w:cs="Arial" w:hint="eastAsia"/>
                <w:sz w:val="22"/>
                <w:szCs w:val="22"/>
              </w:rPr>
              <w:t>建構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──情感與理解</w:t>
            </w:r>
          </w:p>
        </w:tc>
        <w:tc>
          <w:tcPr>
            <w:tcW w:w="4759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29-33</w:t>
            </w:r>
            <w:r>
              <w:rPr>
                <w:rFonts w:eastAsia="標楷體" w:cs="Arial"/>
                <w:sz w:val="22"/>
                <w:szCs w:val="20"/>
              </w:rPr>
              <w:t xml:space="preserve"> (*</w:t>
            </w:r>
            <w:r w:rsidRPr="008A667A">
              <w:rPr>
                <w:rFonts w:eastAsia="標楷體" w:cs="Arial"/>
                <w:sz w:val="22"/>
                <w:szCs w:val="20"/>
              </w:rPr>
              <w:t>§§</w:t>
            </w:r>
            <w:r>
              <w:rPr>
                <w:rFonts w:eastAsia="標楷體" w:cs="Arial"/>
                <w:sz w:val="22"/>
                <w:szCs w:val="20"/>
              </w:rPr>
              <w:t xml:space="preserve"> 29, 31, 32)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AB13E2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5</w:t>
            </w:r>
            <w:r w:rsidRPr="00AB13E2">
              <w:rPr>
                <w:rFonts w:eastAsia="標楷體" w:cs="Arial" w:hint="eastAsia"/>
                <w:sz w:val="22"/>
                <w:szCs w:val="20"/>
              </w:rPr>
              <w:t>/</w:t>
            </w:r>
            <w:r w:rsidRPr="00AB13E2">
              <w:rPr>
                <w:rFonts w:eastAsia="標楷體" w:cs="Arial"/>
                <w:sz w:val="22"/>
                <w:szCs w:val="20"/>
              </w:rPr>
              <w:t>1</w:t>
            </w:r>
          </w:p>
        </w:tc>
        <w:tc>
          <w:tcPr>
            <w:tcW w:w="476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十一</w:t>
            </w:r>
          </w:p>
        </w:tc>
        <w:tc>
          <w:tcPr>
            <w:tcW w:w="3649" w:type="dxa"/>
            <w:vAlign w:val="center"/>
          </w:tcPr>
          <w:p w:rsidR="009773DF" w:rsidRPr="002D33A6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語言；</w:t>
            </w:r>
            <w:r>
              <w:rPr>
                <w:rFonts w:eastAsia="標楷體" w:cs="Arial" w:hint="eastAsia"/>
                <w:sz w:val="22"/>
                <w:szCs w:val="22"/>
              </w:rPr>
              <w:t>此在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的沉淪與統一</w:t>
            </w:r>
          </w:p>
        </w:tc>
        <w:tc>
          <w:tcPr>
            <w:tcW w:w="4759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34-39</w:t>
            </w:r>
            <w:r>
              <w:rPr>
                <w:rFonts w:eastAsia="標楷體" w:cs="Arial"/>
                <w:sz w:val="22"/>
                <w:szCs w:val="20"/>
              </w:rPr>
              <w:t xml:space="preserve"> (*</w:t>
            </w:r>
            <w:r w:rsidRPr="008A667A">
              <w:rPr>
                <w:rFonts w:eastAsia="標楷體" w:cs="Arial"/>
                <w:sz w:val="22"/>
                <w:szCs w:val="20"/>
              </w:rPr>
              <w:t>§§</w:t>
            </w:r>
            <w:r>
              <w:rPr>
                <w:rFonts w:eastAsia="標楷體" w:cs="Arial"/>
                <w:sz w:val="22"/>
                <w:szCs w:val="20"/>
              </w:rPr>
              <w:t xml:space="preserve"> 34, 35, 38, 399)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AB13E2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5</w:t>
            </w:r>
            <w:r w:rsidRPr="00AB13E2">
              <w:rPr>
                <w:rFonts w:eastAsia="標楷體" w:cs="Arial" w:hint="eastAsia"/>
                <w:sz w:val="22"/>
                <w:szCs w:val="20"/>
              </w:rPr>
              <w:t>/</w:t>
            </w:r>
            <w:r w:rsidRPr="00AB13E2">
              <w:rPr>
                <w:rFonts w:eastAsia="標楷體" w:cs="Arial"/>
                <w:sz w:val="22"/>
                <w:szCs w:val="20"/>
              </w:rPr>
              <w:t>8</w:t>
            </w:r>
          </w:p>
        </w:tc>
        <w:tc>
          <w:tcPr>
            <w:tcW w:w="476" w:type="dxa"/>
            <w:vAlign w:val="center"/>
          </w:tcPr>
          <w:p w:rsidR="009773DF" w:rsidRPr="008A667A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 w:rsidRPr="002D33A6">
              <w:rPr>
                <w:rFonts w:eastAsia="標楷體" w:cs="Arial" w:hint="eastAsia"/>
                <w:sz w:val="22"/>
                <w:szCs w:val="20"/>
                <w:lang w:val="de-DE"/>
              </w:rPr>
              <w:t>十二</w:t>
            </w:r>
          </w:p>
        </w:tc>
        <w:tc>
          <w:tcPr>
            <w:tcW w:w="3649" w:type="dxa"/>
            <w:vAlign w:val="center"/>
          </w:tcPr>
          <w:p w:rsidR="009773DF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存活作為關切</w:t>
            </w:r>
          </w:p>
        </w:tc>
        <w:tc>
          <w:tcPr>
            <w:tcW w:w="4759" w:type="dxa"/>
            <w:vAlign w:val="center"/>
          </w:tcPr>
          <w:p w:rsidR="009773DF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40-43</w:t>
            </w:r>
            <w:r>
              <w:rPr>
                <w:rFonts w:eastAsia="標楷體" w:cs="Arial"/>
                <w:sz w:val="22"/>
                <w:szCs w:val="20"/>
              </w:rPr>
              <w:t xml:space="preserve"> (*</w:t>
            </w:r>
            <w:r w:rsidRPr="008A667A">
              <w:rPr>
                <w:rFonts w:eastAsia="標楷體" w:cs="Arial"/>
                <w:sz w:val="22"/>
                <w:szCs w:val="20"/>
              </w:rPr>
              <w:t>§§</w:t>
            </w:r>
            <w:r>
              <w:rPr>
                <w:rFonts w:eastAsia="標楷體" w:cs="Arial"/>
                <w:sz w:val="22"/>
                <w:szCs w:val="20"/>
              </w:rPr>
              <w:t xml:space="preserve"> 40-42)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8A667A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</w:rPr>
            </w:pPr>
            <w:r>
              <w:rPr>
                <w:rFonts w:eastAsia="標楷體" w:cs="Arial" w:hint="eastAsia"/>
                <w:sz w:val="22"/>
                <w:szCs w:val="20"/>
              </w:rPr>
              <w:t>5</w:t>
            </w:r>
            <w:r w:rsidRPr="008A667A">
              <w:rPr>
                <w:rFonts w:eastAsia="標楷體" w:cs="Arial" w:hint="eastAsia"/>
                <w:sz w:val="22"/>
                <w:szCs w:val="20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</w:rPr>
              <w:t>1</w:t>
            </w:r>
            <w:r w:rsidRPr="008A667A">
              <w:rPr>
                <w:rFonts w:eastAsia="標楷體" w:cs="Arial"/>
                <w:sz w:val="22"/>
                <w:szCs w:val="20"/>
              </w:rPr>
              <w:t>5</w:t>
            </w:r>
          </w:p>
        </w:tc>
        <w:tc>
          <w:tcPr>
            <w:tcW w:w="476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 w:rsidRPr="002D33A6">
              <w:rPr>
                <w:rFonts w:eastAsia="標楷體" w:cs="Arial" w:hint="eastAsia"/>
                <w:sz w:val="22"/>
                <w:szCs w:val="20"/>
                <w:lang w:val="de-DE"/>
              </w:rPr>
              <w:t>十三</w:t>
            </w:r>
          </w:p>
        </w:tc>
        <w:tc>
          <w:tcPr>
            <w:tcW w:w="3649" w:type="dxa"/>
            <w:vAlign w:val="center"/>
          </w:tcPr>
          <w:p w:rsidR="009773DF" w:rsidRPr="002D33A6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此在現象學下的真理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與時間性</w:t>
            </w:r>
            <w:r>
              <w:rPr>
                <w:rFonts w:eastAsia="標楷體" w:cs="Arial" w:hint="eastAsia"/>
                <w:sz w:val="22"/>
                <w:szCs w:val="22"/>
              </w:rPr>
              <w:t>問題</w:t>
            </w:r>
          </w:p>
        </w:tc>
        <w:tc>
          <w:tcPr>
            <w:tcW w:w="4759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 </w:t>
            </w:r>
            <w:r>
              <w:rPr>
                <w:rFonts w:eastAsia="標楷體" w:cs="Arial" w:hint="eastAsia"/>
                <w:sz w:val="22"/>
                <w:szCs w:val="20"/>
              </w:rPr>
              <w:t>44,</w:t>
            </w:r>
            <w:r>
              <w:rPr>
                <w:rFonts w:eastAsia="標楷體" w:cs="Arial"/>
                <w:sz w:val="22"/>
                <w:szCs w:val="20"/>
              </w:rPr>
              <w:t xml:space="preserve"> 45 (*</w:t>
            </w:r>
            <w:r w:rsidRPr="008A667A">
              <w:rPr>
                <w:rFonts w:eastAsia="標楷體" w:cs="Arial"/>
                <w:sz w:val="22"/>
                <w:szCs w:val="20"/>
              </w:rPr>
              <w:t>§</w:t>
            </w:r>
            <w:r>
              <w:rPr>
                <w:rFonts w:eastAsia="標楷體" w:cs="Arial"/>
                <w:sz w:val="22"/>
                <w:szCs w:val="20"/>
              </w:rPr>
              <w:t xml:space="preserve"> 44)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AB13E2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>
              <w:rPr>
                <w:rFonts w:eastAsia="標楷體" w:cs="Arial" w:hint="eastAsia"/>
                <w:sz w:val="22"/>
                <w:szCs w:val="20"/>
                <w:lang w:val="de-DE"/>
              </w:rPr>
              <w:t>5</w:t>
            </w:r>
            <w:r w:rsidRPr="00AB13E2">
              <w:rPr>
                <w:rFonts w:eastAsia="標楷體" w:cs="Arial" w:hint="eastAsia"/>
                <w:sz w:val="22"/>
                <w:szCs w:val="20"/>
                <w:lang w:val="de-DE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2</w:t>
            </w:r>
            <w:r w:rsidRPr="00AB13E2">
              <w:rPr>
                <w:rFonts w:eastAsia="標楷體" w:cs="Arial"/>
                <w:sz w:val="22"/>
                <w:szCs w:val="20"/>
                <w:lang w:val="de-DE"/>
              </w:rPr>
              <w:t>2</w:t>
            </w:r>
          </w:p>
        </w:tc>
        <w:tc>
          <w:tcPr>
            <w:tcW w:w="476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十四</w:t>
            </w:r>
          </w:p>
        </w:tc>
        <w:tc>
          <w:tcPr>
            <w:tcW w:w="3649" w:type="dxa"/>
            <w:vAlign w:val="center"/>
          </w:tcPr>
          <w:p w:rsidR="009773DF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>此在之時間性</w:t>
            </w: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與死亡</w:t>
            </w:r>
            <w:r>
              <w:rPr>
                <w:rFonts w:eastAsia="標楷體" w:cs="Arial" w:hint="eastAsia"/>
                <w:sz w:val="22"/>
                <w:szCs w:val="22"/>
              </w:rPr>
              <w:t>分析</w:t>
            </w:r>
          </w:p>
        </w:tc>
        <w:tc>
          <w:tcPr>
            <w:tcW w:w="4759" w:type="dxa"/>
            <w:vAlign w:val="center"/>
          </w:tcPr>
          <w:p w:rsidR="009773DF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46-53 (*</w:t>
            </w:r>
            <w:r w:rsidRPr="008A667A">
              <w:rPr>
                <w:rFonts w:eastAsia="標楷體" w:cs="Arial"/>
                <w:sz w:val="22"/>
                <w:szCs w:val="20"/>
              </w:rPr>
              <w:t>§§</w:t>
            </w:r>
            <w:r>
              <w:rPr>
                <w:rFonts w:eastAsia="標楷體" w:cs="Arial" w:hint="eastAsia"/>
                <w:sz w:val="22"/>
                <w:szCs w:val="20"/>
              </w:rPr>
              <w:t>46-50,</w:t>
            </w:r>
            <w:r>
              <w:rPr>
                <w:rFonts w:eastAsia="標楷體" w:cs="Arial"/>
                <w:sz w:val="22"/>
                <w:szCs w:val="20"/>
              </w:rPr>
              <w:t xml:space="preserve"> 53</w:t>
            </w:r>
            <w:r>
              <w:rPr>
                <w:rFonts w:eastAsia="標楷體" w:cs="Arial" w:hint="eastAsia"/>
                <w:sz w:val="22"/>
                <w:szCs w:val="20"/>
              </w:rPr>
              <w:t>)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AB13E2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>
              <w:rPr>
                <w:rFonts w:eastAsia="標楷體" w:cs="Arial" w:hint="eastAsia"/>
                <w:sz w:val="22"/>
                <w:szCs w:val="20"/>
                <w:lang w:val="de-DE"/>
              </w:rPr>
              <w:t>5</w:t>
            </w:r>
            <w:r w:rsidRPr="00AB13E2">
              <w:rPr>
                <w:rFonts w:eastAsia="標楷體" w:cs="Arial" w:hint="eastAsia"/>
                <w:sz w:val="22"/>
                <w:szCs w:val="20"/>
                <w:lang w:val="de-DE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2</w:t>
            </w:r>
            <w:r>
              <w:rPr>
                <w:rFonts w:eastAsia="標楷體" w:cs="Arial"/>
                <w:sz w:val="22"/>
                <w:szCs w:val="20"/>
                <w:lang w:val="de-DE"/>
              </w:rPr>
              <w:t>9</w:t>
            </w:r>
          </w:p>
        </w:tc>
        <w:tc>
          <w:tcPr>
            <w:tcW w:w="476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十五</w:t>
            </w:r>
          </w:p>
        </w:tc>
        <w:tc>
          <w:tcPr>
            <w:tcW w:w="3649" w:type="dxa"/>
            <w:vAlign w:val="center"/>
          </w:tcPr>
          <w:p w:rsidR="009773DF" w:rsidRPr="00484BFE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  <w:lang w:val="de-DE"/>
              </w:rPr>
            </w:pP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本己存在與決斷之現象學</w:t>
            </w:r>
          </w:p>
        </w:tc>
        <w:tc>
          <w:tcPr>
            <w:tcW w:w="4759" w:type="dxa"/>
            <w:vAlign w:val="center"/>
          </w:tcPr>
          <w:p w:rsidR="009773DF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>54-60 (*</w:t>
            </w:r>
            <w:r w:rsidRPr="008A667A">
              <w:rPr>
                <w:rFonts w:eastAsia="標楷體" w:cs="Arial"/>
                <w:sz w:val="22"/>
                <w:szCs w:val="20"/>
              </w:rPr>
              <w:t>§§</w:t>
            </w:r>
            <w:r>
              <w:rPr>
                <w:rFonts w:eastAsia="標楷體" w:cs="Arial"/>
                <w:sz w:val="22"/>
                <w:szCs w:val="20"/>
              </w:rPr>
              <w:t>56-59</w:t>
            </w:r>
            <w:r>
              <w:rPr>
                <w:rFonts w:eastAsia="標楷體" w:cs="Arial" w:hint="eastAsia"/>
                <w:sz w:val="22"/>
                <w:szCs w:val="20"/>
              </w:rPr>
              <w:t>)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AB13E2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>
              <w:rPr>
                <w:rFonts w:eastAsia="標楷體" w:cs="Arial" w:hint="eastAsia"/>
                <w:sz w:val="22"/>
                <w:szCs w:val="20"/>
                <w:lang w:val="de-DE"/>
              </w:rPr>
              <w:t>6</w:t>
            </w:r>
            <w:r w:rsidRPr="00AB13E2">
              <w:rPr>
                <w:rFonts w:eastAsia="標楷體" w:cs="Arial" w:hint="eastAsia"/>
                <w:sz w:val="22"/>
                <w:szCs w:val="20"/>
                <w:lang w:val="de-DE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5</w:t>
            </w:r>
          </w:p>
        </w:tc>
        <w:tc>
          <w:tcPr>
            <w:tcW w:w="476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十六</w:t>
            </w:r>
          </w:p>
        </w:tc>
        <w:tc>
          <w:tcPr>
            <w:tcW w:w="3649" w:type="dxa"/>
            <w:vAlign w:val="center"/>
          </w:tcPr>
          <w:p w:rsidR="009773DF" w:rsidRPr="00AB5A10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  <w:lang w:eastAsia="zh-HK"/>
              </w:rPr>
            </w:pP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時間性與關切</w:t>
            </w:r>
          </w:p>
        </w:tc>
        <w:tc>
          <w:tcPr>
            <w:tcW w:w="4759" w:type="dxa"/>
            <w:vAlign w:val="center"/>
          </w:tcPr>
          <w:p w:rsidR="009773DF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 xml:space="preserve">§§ </w:t>
            </w:r>
            <w:r>
              <w:rPr>
                <w:rFonts w:eastAsia="標楷體" w:cs="Arial" w:hint="eastAsia"/>
                <w:sz w:val="22"/>
                <w:szCs w:val="20"/>
              </w:rPr>
              <w:t xml:space="preserve">61-66 </w:t>
            </w:r>
          </w:p>
        </w:tc>
      </w:tr>
      <w:tr w:rsidR="009773DF" w:rsidRPr="002D33A6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AB13E2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>
              <w:rPr>
                <w:rFonts w:eastAsia="標楷體" w:cs="Arial" w:hint="eastAsia"/>
                <w:sz w:val="22"/>
                <w:szCs w:val="20"/>
                <w:lang w:val="de-DE"/>
              </w:rPr>
              <w:t>6</w:t>
            </w:r>
            <w:r w:rsidRPr="00AB13E2">
              <w:rPr>
                <w:rFonts w:eastAsia="標楷體" w:cs="Arial" w:hint="eastAsia"/>
                <w:sz w:val="22"/>
                <w:szCs w:val="20"/>
                <w:lang w:val="de-DE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1</w:t>
            </w:r>
            <w:r w:rsidRPr="00AB13E2">
              <w:rPr>
                <w:rFonts w:eastAsia="標楷體" w:cs="Arial"/>
                <w:sz w:val="22"/>
                <w:szCs w:val="20"/>
                <w:lang w:val="de-DE"/>
              </w:rPr>
              <w:t>2</w:t>
            </w:r>
          </w:p>
        </w:tc>
        <w:tc>
          <w:tcPr>
            <w:tcW w:w="476" w:type="dxa"/>
            <w:vAlign w:val="center"/>
          </w:tcPr>
          <w:p w:rsidR="009773DF" w:rsidRPr="00540E8C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十七</w:t>
            </w:r>
          </w:p>
        </w:tc>
        <w:tc>
          <w:tcPr>
            <w:tcW w:w="3649" w:type="dxa"/>
            <w:vAlign w:val="center"/>
          </w:tcPr>
          <w:p w:rsidR="009773DF" w:rsidRPr="00AB5A10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  <w:lang w:eastAsia="zh-HK"/>
              </w:rPr>
            </w:pP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日常時間性概念之起源與總結</w:t>
            </w:r>
          </w:p>
        </w:tc>
        <w:tc>
          <w:tcPr>
            <w:tcW w:w="4759" w:type="dxa"/>
            <w:vAlign w:val="center"/>
          </w:tcPr>
          <w:p w:rsidR="009773DF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  <w:sz w:val="22"/>
                <w:szCs w:val="22"/>
              </w:rPr>
              <w:t xml:space="preserve">BT, </w:t>
            </w:r>
            <w:r w:rsidRPr="008A667A">
              <w:rPr>
                <w:rFonts w:eastAsia="標楷體" w:cs="Arial"/>
                <w:sz w:val="22"/>
                <w:szCs w:val="20"/>
              </w:rPr>
              <w:t>§§</w:t>
            </w:r>
            <w:r>
              <w:rPr>
                <w:rFonts w:eastAsia="標楷體" w:cs="Arial"/>
                <w:sz w:val="22"/>
                <w:szCs w:val="20"/>
              </w:rPr>
              <w:t xml:space="preserve"> 78-83</w:t>
            </w:r>
          </w:p>
        </w:tc>
      </w:tr>
      <w:tr w:rsidR="009773DF" w:rsidRPr="009773DF" w:rsidTr="000A18D9">
        <w:trPr>
          <w:cantSplit/>
          <w:jc w:val="center"/>
        </w:trPr>
        <w:tc>
          <w:tcPr>
            <w:tcW w:w="608" w:type="dxa"/>
            <w:vAlign w:val="center"/>
          </w:tcPr>
          <w:p w:rsidR="009773DF" w:rsidRPr="00AB13E2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>
              <w:rPr>
                <w:rFonts w:eastAsia="標楷體" w:cs="Arial" w:hint="eastAsia"/>
                <w:sz w:val="22"/>
                <w:szCs w:val="20"/>
                <w:lang w:val="de-DE"/>
              </w:rPr>
              <w:t>6</w:t>
            </w:r>
            <w:r w:rsidRPr="00AB13E2">
              <w:rPr>
                <w:rFonts w:eastAsia="標楷體" w:cs="Arial" w:hint="eastAsia"/>
                <w:sz w:val="22"/>
                <w:szCs w:val="20"/>
                <w:lang w:val="de-DE"/>
              </w:rPr>
              <w:t>/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19</w:t>
            </w:r>
          </w:p>
        </w:tc>
        <w:tc>
          <w:tcPr>
            <w:tcW w:w="476" w:type="dxa"/>
            <w:vAlign w:val="center"/>
          </w:tcPr>
          <w:p w:rsidR="009773DF" w:rsidRPr="002D33A6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0"/>
                <w:lang w:val="de-DE"/>
              </w:rPr>
            </w:pPr>
            <w:r w:rsidRPr="002D33A6">
              <w:rPr>
                <w:rFonts w:eastAsia="標楷體" w:cs="Arial" w:hint="eastAsia"/>
                <w:sz w:val="22"/>
                <w:szCs w:val="20"/>
              </w:rPr>
              <w:t>十八</w:t>
            </w:r>
          </w:p>
        </w:tc>
        <w:tc>
          <w:tcPr>
            <w:tcW w:w="3649" w:type="dxa"/>
            <w:vAlign w:val="center"/>
          </w:tcPr>
          <w:p w:rsidR="009773DF" w:rsidRPr="00AB5A10" w:rsidRDefault="009773DF" w:rsidP="009773DF">
            <w:pPr>
              <w:widowControl/>
              <w:spacing w:line="240" w:lineRule="exact"/>
              <w:jc w:val="center"/>
              <w:rPr>
                <w:rFonts w:eastAsia="標楷體" w:cs="Arial"/>
                <w:sz w:val="22"/>
                <w:szCs w:val="22"/>
                <w:lang w:eastAsia="zh-HK"/>
              </w:rPr>
            </w:pPr>
            <w:r>
              <w:rPr>
                <w:rFonts w:eastAsia="標楷體" w:cs="Arial" w:hint="eastAsia"/>
                <w:sz w:val="22"/>
                <w:szCs w:val="22"/>
                <w:lang w:eastAsia="zh-HK"/>
              </w:rPr>
              <w:t>基礎存在論計畫的最後嘗試</w:t>
            </w:r>
          </w:p>
        </w:tc>
        <w:tc>
          <w:tcPr>
            <w:tcW w:w="4759" w:type="dxa"/>
            <w:vAlign w:val="center"/>
          </w:tcPr>
          <w:p w:rsidR="009773DF" w:rsidRPr="009773DF" w:rsidRDefault="009773DF" w:rsidP="009773DF">
            <w:pPr>
              <w:spacing w:line="240" w:lineRule="exact"/>
              <w:jc w:val="center"/>
              <w:rPr>
                <w:rFonts w:eastAsia="標楷體" w:cs="Arial"/>
                <w:sz w:val="22"/>
                <w:szCs w:val="22"/>
                <w:lang w:val="de-DE"/>
              </w:rPr>
            </w:pPr>
            <w:r w:rsidRPr="00540E8C">
              <w:rPr>
                <w:rFonts w:eastAsia="標楷體"/>
                <w:sz w:val="22"/>
                <w:szCs w:val="20"/>
                <w:lang w:val="de-DE"/>
              </w:rPr>
              <w:t xml:space="preserve">BP, </w:t>
            </w:r>
            <w:r w:rsidRPr="00540E8C">
              <w:rPr>
                <w:rFonts w:eastAsia="標楷體" w:cs="Arial"/>
                <w:sz w:val="22"/>
                <w:szCs w:val="20"/>
                <w:lang w:val="de-DE"/>
              </w:rPr>
              <w:t>§ 19</w:t>
            </w:r>
            <w:r>
              <w:rPr>
                <w:rFonts w:eastAsia="標楷體" w:cs="Arial"/>
                <w:sz w:val="22"/>
                <w:szCs w:val="20"/>
                <w:lang w:val="de-DE"/>
              </w:rPr>
              <w:t xml:space="preserve"> b)</w:t>
            </w:r>
            <w:r w:rsidRPr="00540E8C">
              <w:rPr>
                <w:rFonts w:eastAsia="標楷體" w:cs="Arial"/>
                <w:sz w:val="22"/>
                <w:szCs w:val="20"/>
                <w:lang w:val="de-DE"/>
              </w:rPr>
              <w:t xml:space="preserve">, pp. </w:t>
            </w:r>
            <w:r>
              <w:rPr>
                <w:rFonts w:eastAsia="標楷體" w:cs="Arial"/>
                <w:sz w:val="22"/>
                <w:szCs w:val="20"/>
                <w:lang w:val="de-DE"/>
              </w:rPr>
              <w:t>256-273;</w:t>
            </w:r>
            <w:r w:rsidRPr="00540E8C">
              <w:rPr>
                <w:rFonts w:eastAsia="標楷體"/>
                <w:sz w:val="22"/>
                <w:szCs w:val="20"/>
                <w:lang w:val="de-DE"/>
              </w:rPr>
              <w:t xml:space="preserve"> BP, </w:t>
            </w:r>
            <w:r w:rsidRPr="00540E8C">
              <w:rPr>
                <w:rFonts w:eastAsia="標楷體" w:cs="Arial"/>
                <w:sz w:val="22"/>
                <w:szCs w:val="20"/>
                <w:lang w:val="de-DE"/>
              </w:rPr>
              <w:t>§ 20</w:t>
            </w:r>
            <w:r>
              <w:rPr>
                <w:rFonts w:eastAsia="標楷體" w:cs="Arial"/>
                <w:sz w:val="22"/>
                <w:szCs w:val="20"/>
                <w:lang w:val="de-DE"/>
              </w:rPr>
              <w:t xml:space="preserve"> b</w:t>
            </w:r>
            <w:r>
              <w:rPr>
                <w:rFonts w:eastAsia="標楷體" w:cs="Arial" w:hint="eastAsia"/>
                <w:sz w:val="22"/>
                <w:szCs w:val="20"/>
                <w:lang w:val="de-DE"/>
              </w:rPr>
              <w:t>)-e), pp. 279-301</w:t>
            </w:r>
          </w:p>
        </w:tc>
      </w:tr>
      <w:bookmarkEnd w:id="0"/>
    </w:tbl>
    <w:p w:rsidR="00107BE4" w:rsidRPr="00540E8C" w:rsidRDefault="00107BE4" w:rsidP="00107BE4">
      <w:pPr>
        <w:ind w:firstLine="480"/>
        <w:rPr>
          <w:rFonts w:eastAsia="標楷體" w:cs="Arial"/>
          <w:lang w:val="de-DE"/>
        </w:rPr>
      </w:pPr>
    </w:p>
    <w:p w:rsidR="002B2E71" w:rsidRPr="00A57F2C" w:rsidRDefault="002B2E71" w:rsidP="002B2E71">
      <w:pPr>
        <w:jc w:val="both"/>
        <w:rPr>
          <w:rFonts w:eastAsia="標楷體"/>
          <w:b/>
          <w:sz w:val="28"/>
          <w:szCs w:val="28"/>
          <w:lang w:val="de-DE"/>
        </w:rPr>
      </w:pPr>
      <w:r w:rsidRPr="00A57F2C">
        <w:rPr>
          <w:rFonts w:eastAsia="標楷體" w:hint="eastAsia"/>
          <w:b/>
          <w:sz w:val="28"/>
          <w:szCs w:val="28"/>
          <w:lang w:val="de-DE"/>
        </w:rPr>
        <w:t>三、授課方式</w:t>
      </w:r>
    </w:p>
    <w:p w:rsidR="002B2E71" w:rsidRPr="00A57F2C" w:rsidRDefault="009B5F9C" w:rsidP="009B5F9C">
      <w:pPr>
        <w:ind w:firstLine="480"/>
        <w:jc w:val="both"/>
        <w:rPr>
          <w:rFonts w:eastAsia="標楷體" w:hAnsi="標楷體"/>
        </w:rPr>
      </w:pPr>
      <w:r w:rsidRPr="00A57F2C">
        <w:rPr>
          <w:rFonts w:eastAsia="標楷體" w:hint="eastAsia"/>
        </w:rPr>
        <w:t>課程除每部分設有扼要的導論講演外，其餘為各個議題的分組報告與討論。負責報告的同學須仔細研習文本，於課堂上作報告重點，並嘗試引申討論議題。其餘參與同學亦應充份準備，事先閱讀相關文本，以為共同研習討論的基礎。</w:t>
      </w:r>
    </w:p>
    <w:p w:rsidR="00C83527" w:rsidRPr="00A57F2C" w:rsidRDefault="00C83527" w:rsidP="002B2E71">
      <w:pPr>
        <w:jc w:val="both"/>
        <w:rPr>
          <w:rFonts w:eastAsia="標楷體" w:hAnsi="標楷體"/>
        </w:rPr>
      </w:pPr>
    </w:p>
    <w:p w:rsidR="002B2E71" w:rsidRPr="00A57F2C" w:rsidRDefault="002B2E71" w:rsidP="002B2E71">
      <w:pPr>
        <w:jc w:val="both"/>
        <w:rPr>
          <w:rFonts w:eastAsia="標楷體"/>
          <w:b/>
          <w:sz w:val="28"/>
          <w:szCs w:val="28"/>
        </w:rPr>
      </w:pPr>
      <w:r w:rsidRPr="00A57F2C">
        <w:rPr>
          <w:rFonts w:eastAsia="標楷體" w:hint="eastAsia"/>
          <w:b/>
          <w:sz w:val="28"/>
          <w:szCs w:val="28"/>
          <w:lang w:val="de-DE"/>
        </w:rPr>
        <w:t>四、成績考核</w:t>
      </w:r>
    </w:p>
    <w:p w:rsidR="009B5F9C" w:rsidRPr="00A57F2C" w:rsidRDefault="009B5F9C" w:rsidP="009B5F9C">
      <w:pPr>
        <w:pStyle w:val="a9"/>
        <w:numPr>
          <w:ilvl w:val="0"/>
          <w:numId w:val="6"/>
        </w:numPr>
        <w:ind w:leftChars="0"/>
        <w:jc w:val="both"/>
        <w:rPr>
          <w:rFonts w:eastAsia="標楷體"/>
        </w:rPr>
      </w:pPr>
      <w:r w:rsidRPr="00A57F2C">
        <w:rPr>
          <w:rFonts w:eastAsia="標楷體" w:hint="eastAsia"/>
        </w:rPr>
        <w:t>參與課堂討論與課堂摘要：</w:t>
      </w:r>
      <w:r w:rsidRPr="00A57F2C">
        <w:rPr>
          <w:rFonts w:eastAsia="標楷體" w:hint="eastAsia"/>
        </w:rPr>
        <w:t>20 %</w:t>
      </w:r>
    </w:p>
    <w:p w:rsidR="009B5F9C" w:rsidRPr="00A57F2C" w:rsidRDefault="009B5F9C" w:rsidP="009B5F9C">
      <w:pPr>
        <w:pStyle w:val="a9"/>
        <w:numPr>
          <w:ilvl w:val="0"/>
          <w:numId w:val="6"/>
        </w:numPr>
        <w:ind w:leftChars="0"/>
        <w:jc w:val="both"/>
        <w:rPr>
          <w:rFonts w:eastAsia="標楷體"/>
        </w:rPr>
      </w:pPr>
      <w:r w:rsidRPr="00A57F2C">
        <w:rPr>
          <w:rFonts w:eastAsia="標楷體" w:hint="eastAsia"/>
        </w:rPr>
        <w:t>課堂報告：</w:t>
      </w:r>
      <w:r w:rsidR="00420DC6">
        <w:rPr>
          <w:rFonts w:eastAsia="標楷體" w:hint="eastAsia"/>
        </w:rPr>
        <w:t>30</w:t>
      </w:r>
      <w:r w:rsidRPr="00A57F2C">
        <w:rPr>
          <w:rFonts w:eastAsia="標楷體" w:hint="eastAsia"/>
        </w:rPr>
        <w:t xml:space="preserve"> %</w:t>
      </w:r>
    </w:p>
    <w:p w:rsidR="002B2E71" w:rsidRDefault="009B5F9C" w:rsidP="009B5F9C">
      <w:pPr>
        <w:pStyle w:val="a9"/>
        <w:numPr>
          <w:ilvl w:val="0"/>
          <w:numId w:val="6"/>
        </w:numPr>
        <w:ind w:leftChars="0"/>
        <w:jc w:val="both"/>
        <w:rPr>
          <w:rFonts w:eastAsia="標楷體"/>
          <w:lang w:val="de-DE"/>
        </w:rPr>
      </w:pPr>
      <w:r w:rsidRPr="00A57F2C">
        <w:rPr>
          <w:rFonts w:eastAsia="標楷體" w:hint="eastAsia"/>
        </w:rPr>
        <w:t>期末書面報告</w:t>
      </w:r>
      <w:r w:rsidR="00002BD2">
        <w:rPr>
          <w:rFonts w:eastAsia="標楷體" w:hint="eastAsia"/>
        </w:rPr>
        <w:t xml:space="preserve"> </w:t>
      </w:r>
      <w:r w:rsidR="00420DC6">
        <w:rPr>
          <w:rFonts w:eastAsia="標楷體" w:hint="eastAsia"/>
        </w:rPr>
        <w:t>50</w:t>
      </w:r>
      <w:r w:rsidRPr="00A57F2C">
        <w:rPr>
          <w:rFonts w:eastAsia="標楷體" w:hint="eastAsia"/>
        </w:rPr>
        <w:t xml:space="preserve"> %</w:t>
      </w:r>
      <w:r w:rsidR="002B2E71" w:rsidRPr="00A57F2C">
        <w:rPr>
          <w:rFonts w:ascii="新細明體" w:eastAsia="標楷體" w:hAnsi="新細明體" w:cs="新細明體"/>
          <w:color w:val="000000"/>
          <w:kern w:val="0"/>
        </w:rPr>
        <w:t xml:space="preserve"> </w:t>
      </w:r>
      <w:r w:rsidR="002B2E71" w:rsidRPr="00A57F2C">
        <w:rPr>
          <w:rFonts w:eastAsia="標楷體" w:hint="eastAsia"/>
          <w:lang w:val="de-DE"/>
        </w:rPr>
        <w:t xml:space="preserve"> </w:t>
      </w:r>
    </w:p>
    <w:p w:rsidR="00420DC6" w:rsidRPr="00A57F2C" w:rsidRDefault="00420DC6" w:rsidP="00420DC6">
      <w:pPr>
        <w:pStyle w:val="a9"/>
        <w:ind w:leftChars="0" w:left="960"/>
        <w:jc w:val="both"/>
        <w:rPr>
          <w:rFonts w:eastAsia="標楷體"/>
          <w:lang w:val="de-DE"/>
        </w:rPr>
      </w:pPr>
    </w:p>
    <w:p w:rsidR="002B2E71" w:rsidRPr="00615B16" w:rsidRDefault="002B2E71" w:rsidP="002B2E71">
      <w:pPr>
        <w:jc w:val="both"/>
        <w:rPr>
          <w:rFonts w:eastAsia="標楷體"/>
          <w:b/>
          <w:bCs/>
          <w:sz w:val="28"/>
          <w:szCs w:val="28"/>
          <w:lang w:val="de-DE"/>
        </w:rPr>
      </w:pPr>
      <w:r w:rsidRPr="00A57F2C">
        <w:rPr>
          <w:rFonts w:eastAsia="標楷體" w:hint="eastAsia"/>
          <w:b/>
          <w:bCs/>
          <w:sz w:val="28"/>
          <w:szCs w:val="28"/>
        </w:rPr>
        <w:t>五、指定用書</w:t>
      </w:r>
    </w:p>
    <w:p w:rsidR="00420DC6" w:rsidRPr="00420DC6" w:rsidRDefault="00420DC6" w:rsidP="009B5F9C">
      <w:pPr>
        <w:ind w:left="360" w:hangingChars="150" w:hanging="360"/>
        <w:jc w:val="both"/>
        <w:rPr>
          <w:rFonts w:eastAsia="標楷體"/>
          <w:szCs w:val="22"/>
          <w:lang w:val="de-DE" w:eastAsia="zh-HK"/>
        </w:rPr>
      </w:pPr>
      <w:r>
        <w:rPr>
          <w:rFonts w:eastAsia="標楷體" w:hint="eastAsia"/>
          <w:szCs w:val="22"/>
          <w:lang w:val="de-DE" w:eastAsia="zh-HK"/>
        </w:rPr>
        <w:t>請務必自備</w:t>
      </w:r>
      <w:r>
        <w:rPr>
          <w:rFonts w:eastAsia="標楷體" w:hint="eastAsia"/>
          <w:i/>
          <w:szCs w:val="22"/>
          <w:lang w:val="de-DE" w:eastAsia="zh-HK"/>
        </w:rPr>
        <w:t xml:space="preserve"> Be</w:t>
      </w:r>
      <w:r>
        <w:rPr>
          <w:rFonts w:eastAsia="標楷體"/>
          <w:i/>
          <w:szCs w:val="22"/>
          <w:lang w:val="de-DE" w:eastAsia="zh-HK"/>
        </w:rPr>
        <w:t>ing and Time</w:t>
      </w:r>
      <w:r>
        <w:rPr>
          <w:rFonts w:eastAsia="標楷體"/>
          <w:szCs w:val="22"/>
          <w:lang w:val="de-DE" w:eastAsia="zh-HK"/>
        </w:rPr>
        <w:t>，</w:t>
      </w:r>
      <w:r>
        <w:rPr>
          <w:rFonts w:eastAsia="標楷體" w:hint="eastAsia"/>
          <w:szCs w:val="22"/>
          <w:lang w:val="de-DE" w:eastAsia="zh-HK"/>
        </w:rPr>
        <w:t>本課程以</w:t>
      </w:r>
      <w:r w:rsidRPr="00615B16">
        <w:rPr>
          <w:rFonts w:eastAsia="標楷體"/>
          <w:szCs w:val="22"/>
          <w:lang w:val="de-DE"/>
        </w:rPr>
        <w:t>Macquarrie</w:t>
      </w:r>
      <w:r>
        <w:rPr>
          <w:rFonts w:eastAsia="標楷體" w:hint="eastAsia"/>
          <w:szCs w:val="22"/>
          <w:lang w:val="de-DE" w:eastAsia="zh-HK"/>
        </w:rPr>
        <w:t>的英譯本</w:t>
      </w:r>
      <w:r>
        <w:rPr>
          <w:rFonts w:eastAsia="標楷體" w:hint="eastAsia"/>
          <w:szCs w:val="22"/>
          <w:lang w:val="de-DE" w:eastAsia="zh-HK"/>
        </w:rPr>
        <w:t xml:space="preserve"> (</w:t>
      </w:r>
      <w:r>
        <w:rPr>
          <w:rFonts w:eastAsia="標楷體" w:hint="eastAsia"/>
          <w:szCs w:val="22"/>
          <w:lang w:val="de-DE" w:eastAsia="zh-HK"/>
        </w:rPr>
        <w:t>而非</w:t>
      </w:r>
      <w:r w:rsidRPr="00420DC6">
        <w:rPr>
          <w:rFonts w:eastAsia="標楷體"/>
          <w:szCs w:val="22"/>
          <w:lang w:val="de-DE" w:eastAsia="zh-HK"/>
        </w:rPr>
        <w:t>Stambaugh</w:t>
      </w:r>
      <w:r>
        <w:rPr>
          <w:rFonts w:eastAsia="標楷體"/>
          <w:szCs w:val="22"/>
          <w:lang w:val="de-DE" w:eastAsia="zh-HK"/>
        </w:rPr>
        <w:t xml:space="preserve">) </w:t>
      </w:r>
      <w:r>
        <w:rPr>
          <w:rFonts w:eastAsia="標楷體" w:hint="eastAsia"/>
          <w:szCs w:val="22"/>
          <w:lang w:val="de-DE" w:eastAsia="zh-HK"/>
        </w:rPr>
        <w:t>為討論的基礎。</w:t>
      </w:r>
    </w:p>
    <w:p w:rsidR="009B5F9C" w:rsidRPr="009773DF" w:rsidRDefault="009B5F9C" w:rsidP="009B5F9C">
      <w:pPr>
        <w:ind w:left="360" w:hangingChars="150" w:hanging="360"/>
        <w:jc w:val="both"/>
        <w:rPr>
          <w:rFonts w:eastAsia="標楷體"/>
          <w:szCs w:val="22"/>
        </w:rPr>
      </w:pPr>
      <w:r w:rsidRPr="00420DC6">
        <w:rPr>
          <w:rFonts w:eastAsia="標楷體"/>
          <w:szCs w:val="22"/>
        </w:rPr>
        <w:t xml:space="preserve">Martin Heidegger, </w:t>
      </w:r>
      <w:r w:rsidRPr="00420DC6">
        <w:rPr>
          <w:rFonts w:eastAsia="標楷體"/>
          <w:i/>
          <w:iCs/>
          <w:szCs w:val="22"/>
        </w:rPr>
        <w:t>Being and Time</w:t>
      </w:r>
      <w:r w:rsidRPr="00420DC6">
        <w:rPr>
          <w:rFonts w:eastAsia="標楷體"/>
          <w:szCs w:val="22"/>
        </w:rPr>
        <w:t xml:space="preserve">. </w:t>
      </w:r>
      <w:r w:rsidRPr="009773DF">
        <w:rPr>
          <w:rFonts w:eastAsia="標楷體"/>
          <w:szCs w:val="22"/>
        </w:rPr>
        <w:t>Translated by John Macquarrie and Edward Robinson. San Francisco: Harper and Row, 1962.</w:t>
      </w:r>
    </w:p>
    <w:p w:rsidR="00420DC6" w:rsidRPr="00420DC6" w:rsidRDefault="00420DC6" w:rsidP="009B5F9C">
      <w:pPr>
        <w:ind w:left="360" w:hangingChars="150" w:hanging="360"/>
        <w:jc w:val="both"/>
        <w:rPr>
          <w:rFonts w:eastAsia="標楷體"/>
          <w:i/>
          <w:szCs w:val="22"/>
        </w:rPr>
      </w:pPr>
      <w:r w:rsidRPr="00420DC6">
        <w:rPr>
          <w:rFonts w:eastAsia="標楷體"/>
          <w:szCs w:val="22"/>
        </w:rPr>
        <w:t>M</w:t>
      </w:r>
      <w:r w:rsidRPr="00420DC6">
        <w:rPr>
          <w:rFonts w:eastAsia="標楷體" w:hint="eastAsia"/>
          <w:szCs w:val="22"/>
          <w:lang w:eastAsia="zh-HK"/>
        </w:rPr>
        <w:t>a</w:t>
      </w:r>
      <w:r w:rsidRPr="00420DC6">
        <w:rPr>
          <w:rFonts w:eastAsia="標楷體"/>
          <w:szCs w:val="22"/>
          <w:lang w:eastAsia="zh-HK"/>
        </w:rPr>
        <w:t xml:space="preserve">rtin Heidegger, </w:t>
      </w:r>
      <w:r w:rsidRPr="00420DC6">
        <w:rPr>
          <w:rFonts w:eastAsia="標楷體"/>
          <w:i/>
          <w:szCs w:val="22"/>
          <w:lang w:eastAsia="zh-HK"/>
        </w:rPr>
        <w:t>Basic Problems of Phen</w:t>
      </w:r>
      <w:r>
        <w:rPr>
          <w:rFonts w:eastAsia="標楷體"/>
          <w:i/>
          <w:szCs w:val="22"/>
          <w:lang w:eastAsia="zh-HK"/>
        </w:rPr>
        <w:t>omenology</w:t>
      </w:r>
      <w:r w:rsidRPr="00420DC6">
        <w:rPr>
          <w:rFonts w:eastAsia="標楷體"/>
          <w:szCs w:val="22"/>
        </w:rPr>
        <w:t>. Translated by</w:t>
      </w:r>
      <w:r w:rsidRPr="00420DC6">
        <w:rPr>
          <w:rFonts w:hint="eastAsia"/>
        </w:rPr>
        <w:t xml:space="preserve"> </w:t>
      </w:r>
      <w:r w:rsidRPr="00420DC6">
        <w:t>Albert Hofstadter</w:t>
      </w:r>
      <w:r>
        <w:t xml:space="preserve">. </w:t>
      </w:r>
      <w:r w:rsidRPr="00420DC6">
        <w:rPr>
          <w:rFonts w:eastAsia="標楷體" w:hint="eastAsia"/>
          <w:szCs w:val="22"/>
          <w:lang w:eastAsia="zh-HK"/>
        </w:rPr>
        <w:t>Indiana University Press</w:t>
      </w:r>
      <w:r>
        <w:rPr>
          <w:rFonts w:eastAsia="標楷體"/>
          <w:szCs w:val="22"/>
          <w:lang w:eastAsia="zh-HK"/>
        </w:rPr>
        <w:t>, 1988.</w:t>
      </w:r>
    </w:p>
    <w:p w:rsidR="00D777B5" w:rsidRPr="00420DC6" w:rsidRDefault="00D777B5" w:rsidP="002B2E71">
      <w:pPr>
        <w:ind w:left="492" w:rightChars="10" w:right="24" w:hangingChars="205" w:hanging="492"/>
        <w:jc w:val="both"/>
        <w:rPr>
          <w:rFonts w:eastAsia="標楷體"/>
        </w:rPr>
      </w:pPr>
    </w:p>
    <w:p w:rsidR="009B5F9C" w:rsidRPr="00A57F2C" w:rsidRDefault="009B5F9C" w:rsidP="009B5F9C">
      <w:pPr>
        <w:jc w:val="both"/>
        <w:rPr>
          <w:rFonts w:eastAsia="標楷體"/>
          <w:b/>
          <w:bCs/>
          <w:sz w:val="28"/>
          <w:szCs w:val="28"/>
        </w:rPr>
      </w:pPr>
      <w:r w:rsidRPr="00A57F2C">
        <w:rPr>
          <w:rFonts w:eastAsia="標楷體" w:hint="eastAsia"/>
          <w:b/>
          <w:bCs/>
          <w:sz w:val="28"/>
          <w:szCs w:val="28"/>
        </w:rPr>
        <w:t>六、參考用書</w:t>
      </w:r>
    </w:p>
    <w:p w:rsidR="009B5F9C" w:rsidRPr="00A57F2C" w:rsidRDefault="009B5F9C" w:rsidP="009B5F9C">
      <w:pPr>
        <w:ind w:left="360" w:hangingChars="150" w:hanging="360"/>
        <w:jc w:val="both"/>
        <w:rPr>
          <w:rFonts w:eastAsia="標楷體"/>
        </w:rPr>
      </w:pPr>
      <w:r w:rsidRPr="00A57F2C">
        <w:rPr>
          <w:rFonts w:eastAsia="標楷體" w:hint="eastAsia"/>
        </w:rPr>
        <w:t>海德格爾著</w:t>
      </w:r>
      <w:r w:rsidRPr="00A57F2C">
        <w:rPr>
          <w:rFonts w:eastAsia="標楷體"/>
        </w:rPr>
        <w:t>，</w:t>
      </w:r>
      <w:r w:rsidRPr="00A57F2C">
        <w:rPr>
          <w:rFonts w:eastAsia="標楷體" w:hint="eastAsia"/>
        </w:rPr>
        <w:t>陳嘉映、王慶節合譯，</w:t>
      </w:r>
      <w:r w:rsidRPr="00A57F2C">
        <w:rPr>
          <w:rFonts w:eastAsia="標楷體"/>
        </w:rPr>
        <w:t>熊偉校</w:t>
      </w:r>
      <w:r w:rsidRPr="00A57F2C">
        <w:rPr>
          <w:rFonts w:eastAsia="標楷體" w:hint="eastAsia"/>
        </w:rPr>
        <w:t>：《存在與時間》，北京</w:t>
      </w:r>
      <w:r w:rsidRPr="00A57F2C">
        <w:rPr>
          <w:rFonts w:ascii="Cambria Math" w:eastAsia="標楷體" w:hAnsi="Cambria Math" w:cs="Cambria Math"/>
        </w:rPr>
        <w:t>∶</w:t>
      </w:r>
      <w:r w:rsidRPr="00A57F2C">
        <w:rPr>
          <w:rFonts w:eastAsia="標楷體"/>
        </w:rPr>
        <w:t>三聯書店，</w:t>
      </w:r>
      <w:r w:rsidRPr="00A57F2C">
        <w:rPr>
          <w:rFonts w:eastAsia="標楷體"/>
        </w:rPr>
        <w:lastRenderedPageBreak/>
        <w:t>1987</w:t>
      </w:r>
      <w:r w:rsidRPr="00A57F2C">
        <w:rPr>
          <w:rFonts w:eastAsia="標楷體"/>
        </w:rPr>
        <w:t>年，修訂本</w:t>
      </w:r>
      <w:r w:rsidRPr="00A57F2C">
        <w:rPr>
          <w:rFonts w:eastAsia="標楷體"/>
        </w:rPr>
        <w:t>1999</w:t>
      </w:r>
      <w:r w:rsidRPr="00A57F2C">
        <w:rPr>
          <w:rFonts w:eastAsia="標楷體"/>
        </w:rPr>
        <w:t>年（陳嘉映）</w:t>
      </w:r>
      <w:r w:rsidR="003470B2">
        <w:rPr>
          <w:rFonts w:eastAsia="標楷體"/>
        </w:rPr>
        <w:t>。</w:t>
      </w:r>
    </w:p>
    <w:p w:rsidR="009B5F9C" w:rsidRDefault="009B5F9C" w:rsidP="009B5F9C">
      <w:pPr>
        <w:ind w:left="360" w:hangingChars="150" w:hanging="360"/>
        <w:jc w:val="both"/>
        <w:rPr>
          <w:rFonts w:eastAsia="標楷體"/>
        </w:rPr>
      </w:pPr>
      <w:r w:rsidRPr="00A57F2C">
        <w:rPr>
          <w:rFonts w:eastAsia="標楷體" w:hint="eastAsia"/>
          <w:lang w:val="en-GB"/>
        </w:rPr>
        <w:t>陳嘉映：</w:t>
      </w:r>
      <w:r w:rsidRPr="00A57F2C">
        <w:rPr>
          <w:rFonts w:eastAsia="標楷體"/>
        </w:rPr>
        <w:t>《海德格爾哲學概論》</w:t>
      </w:r>
      <w:r w:rsidRPr="00A57F2C">
        <w:rPr>
          <w:rFonts w:eastAsia="標楷體"/>
          <w:lang w:val="en-GB"/>
        </w:rPr>
        <w:t>，</w:t>
      </w:r>
      <w:r w:rsidRPr="00A57F2C">
        <w:rPr>
          <w:rFonts w:eastAsia="標楷體"/>
        </w:rPr>
        <w:t>北京</w:t>
      </w:r>
      <w:r w:rsidRPr="00A57F2C">
        <w:rPr>
          <w:rFonts w:eastAsia="標楷體"/>
          <w:lang w:val="en-GB"/>
        </w:rPr>
        <w:t>：</w:t>
      </w:r>
      <w:r w:rsidRPr="00A57F2C">
        <w:rPr>
          <w:rFonts w:eastAsia="標楷體"/>
        </w:rPr>
        <w:t>三聯</w:t>
      </w:r>
      <w:r w:rsidR="003470B2">
        <w:rPr>
          <w:rFonts w:eastAsia="標楷體"/>
        </w:rPr>
        <w:t>，</w:t>
      </w:r>
      <w:r w:rsidRPr="00A57F2C">
        <w:rPr>
          <w:rFonts w:eastAsia="標楷體"/>
        </w:rPr>
        <w:t>1995</w:t>
      </w:r>
      <w:r w:rsidR="003470B2">
        <w:rPr>
          <w:rFonts w:eastAsia="標楷體"/>
        </w:rPr>
        <w:t>。</w:t>
      </w:r>
    </w:p>
    <w:p w:rsidR="003470B2" w:rsidRPr="00A57F2C" w:rsidRDefault="003470B2" w:rsidP="009B5F9C">
      <w:pPr>
        <w:ind w:left="360" w:hangingChars="150" w:hanging="360"/>
        <w:jc w:val="both"/>
        <w:rPr>
          <w:rFonts w:eastAsia="標楷體"/>
        </w:rPr>
      </w:pPr>
      <w:r>
        <w:rPr>
          <w:rFonts w:eastAsia="標楷體" w:hint="eastAsia"/>
          <w:lang w:eastAsia="zh-HK"/>
        </w:rPr>
        <w:t>陳榮華</w:t>
      </w:r>
      <w:r w:rsidRPr="00A57F2C">
        <w:rPr>
          <w:rFonts w:eastAsia="標楷體" w:hint="eastAsia"/>
          <w:lang w:val="en-GB"/>
        </w:rPr>
        <w:t>：</w:t>
      </w:r>
      <w:r w:rsidRPr="00A57F2C">
        <w:rPr>
          <w:rFonts w:eastAsia="標楷體"/>
        </w:rPr>
        <w:t>《</w:t>
      </w:r>
      <w:r w:rsidRPr="003470B2">
        <w:rPr>
          <w:rFonts w:eastAsia="標楷體" w:hint="eastAsia"/>
          <w:lang w:eastAsia="zh-HK"/>
        </w:rPr>
        <w:t>海德格</w:t>
      </w:r>
      <w:r>
        <w:rPr>
          <w:rFonts w:eastAsia="標楷體" w:hint="eastAsia"/>
          <w:lang w:eastAsia="zh-HK"/>
        </w:rPr>
        <w:t>〈</w:t>
      </w:r>
      <w:r w:rsidRPr="003470B2">
        <w:rPr>
          <w:rFonts w:eastAsia="標楷體" w:hint="eastAsia"/>
          <w:lang w:eastAsia="zh-HK"/>
        </w:rPr>
        <w:t>存有與時間</w:t>
      </w:r>
      <w:r>
        <w:rPr>
          <w:rFonts w:eastAsia="標楷體" w:hint="eastAsia"/>
          <w:lang w:eastAsia="zh-HK"/>
        </w:rPr>
        <w:t>〉</w:t>
      </w:r>
      <w:r w:rsidRPr="003470B2">
        <w:rPr>
          <w:rFonts w:eastAsia="標楷體" w:hint="eastAsia"/>
          <w:lang w:eastAsia="zh-HK"/>
        </w:rPr>
        <w:t>闡釋</w:t>
      </w:r>
      <w:r w:rsidRPr="00A57F2C">
        <w:rPr>
          <w:rFonts w:eastAsia="標楷體"/>
        </w:rPr>
        <w:t>》</w:t>
      </w:r>
      <w:r w:rsidRPr="00A57F2C">
        <w:rPr>
          <w:rFonts w:eastAsia="標楷體"/>
          <w:lang w:val="en-GB"/>
        </w:rPr>
        <w:t>，</w:t>
      </w:r>
      <w:r>
        <w:rPr>
          <w:rFonts w:eastAsia="標楷體" w:hint="eastAsia"/>
          <w:lang w:val="en-GB" w:eastAsia="zh-HK"/>
        </w:rPr>
        <w:t>台北：</w:t>
      </w:r>
      <w:r w:rsidRPr="003470B2">
        <w:rPr>
          <w:rFonts w:eastAsia="標楷體" w:hint="eastAsia"/>
          <w:lang w:val="en-GB"/>
        </w:rPr>
        <w:t>國立臺灣大學出版中心</w:t>
      </w:r>
      <w:r>
        <w:rPr>
          <w:rFonts w:eastAsia="標楷體" w:hint="eastAsia"/>
          <w:lang w:val="en-GB"/>
        </w:rPr>
        <w:t>，</w:t>
      </w:r>
      <w:r>
        <w:rPr>
          <w:rFonts w:eastAsia="標楷體" w:hint="eastAsia"/>
          <w:lang w:val="en-GB"/>
        </w:rPr>
        <w:t>2017</w:t>
      </w:r>
      <w:r>
        <w:rPr>
          <w:rFonts w:eastAsia="標楷體" w:hint="eastAsia"/>
          <w:lang w:val="en-GB"/>
        </w:rPr>
        <w:t>。</w:t>
      </w:r>
    </w:p>
    <w:p w:rsidR="009B5F9C" w:rsidRPr="00A57F2C" w:rsidRDefault="009B5F9C" w:rsidP="009B5F9C">
      <w:pPr>
        <w:ind w:left="360" w:hangingChars="150" w:hanging="360"/>
        <w:jc w:val="both"/>
        <w:rPr>
          <w:rFonts w:eastAsia="標楷體"/>
        </w:rPr>
      </w:pPr>
      <w:r w:rsidRPr="00A57F2C">
        <w:rPr>
          <w:rFonts w:eastAsia="標楷體" w:hint="eastAsia"/>
        </w:rPr>
        <w:t xml:space="preserve">Dreyfus, Hubert: </w:t>
      </w:r>
      <w:r w:rsidRPr="00A57F2C">
        <w:rPr>
          <w:rFonts w:eastAsia="標楷體" w:hint="eastAsia"/>
          <w:i/>
          <w:iCs/>
        </w:rPr>
        <w:t>Being-in-the-world: a commentary on Heidegger</w:t>
      </w:r>
      <w:r w:rsidRPr="00A57F2C">
        <w:rPr>
          <w:rFonts w:eastAsia="標楷體"/>
          <w:i/>
          <w:iCs/>
        </w:rPr>
        <w:t>’</w:t>
      </w:r>
      <w:r w:rsidRPr="00A57F2C">
        <w:rPr>
          <w:rFonts w:eastAsia="標楷體" w:hint="eastAsia"/>
          <w:i/>
          <w:iCs/>
        </w:rPr>
        <w:t xml:space="preserve">s </w:t>
      </w:r>
      <w:r w:rsidRPr="00A57F2C">
        <w:rPr>
          <w:rFonts w:eastAsia="標楷體" w:hint="eastAsia"/>
        </w:rPr>
        <w:t xml:space="preserve">Being and Time, </w:t>
      </w:r>
      <w:r w:rsidRPr="00A57F2C">
        <w:rPr>
          <w:rFonts w:eastAsia="標楷體" w:hint="eastAsia"/>
          <w:i/>
          <w:iCs/>
        </w:rPr>
        <w:t>Division I</w:t>
      </w:r>
      <w:r w:rsidRPr="00A57F2C">
        <w:rPr>
          <w:rFonts w:eastAsia="標楷體" w:hint="eastAsia"/>
        </w:rPr>
        <w:t>, Cambridge/ Mass.: MIT Press, 1991.</w:t>
      </w:r>
    </w:p>
    <w:p w:rsidR="009B5F9C" w:rsidRDefault="009B5F9C" w:rsidP="009B5F9C">
      <w:pPr>
        <w:ind w:left="360" w:hangingChars="150" w:hanging="360"/>
        <w:jc w:val="both"/>
        <w:rPr>
          <w:rFonts w:eastAsia="標楷體"/>
        </w:rPr>
      </w:pPr>
      <w:r w:rsidRPr="00A57F2C">
        <w:rPr>
          <w:rFonts w:eastAsia="標楷體" w:hint="eastAsia"/>
        </w:rPr>
        <w:t xml:space="preserve">Guignon, Charles (ed.): </w:t>
      </w:r>
      <w:r w:rsidRPr="00A57F2C">
        <w:rPr>
          <w:rFonts w:eastAsia="標楷體" w:hint="eastAsia"/>
          <w:i/>
          <w:iCs/>
        </w:rPr>
        <w:t>The Cambridge Companion to Heidegger</w:t>
      </w:r>
      <w:r w:rsidRPr="00A57F2C">
        <w:rPr>
          <w:rFonts w:eastAsia="標楷體" w:hint="eastAsia"/>
        </w:rPr>
        <w:t>, Cambridge: Cambridge University Press, 1993.</w:t>
      </w:r>
    </w:p>
    <w:p w:rsidR="009B5F9C" w:rsidRPr="00A57F2C" w:rsidRDefault="003470B2" w:rsidP="008B00FD">
      <w:pPr>
        <w:ind w:left="360" w:hangingChars="150" w:hanging="360"/>
        <w:jc w:val="both"/>
        <w:rPr>
          <w:rFonts w:eastAsia="標楷體"/>
        </w:rPr>
      </w:pPr>
      <w:r w:rsidRPr="003470B2">
        <w:rPr>
          <w:rFonts w:eastAsia="標楷體" w:hint="eastAsia"/>
        </w:rPr>
        <w:t xml:space="preserve">Magda King </w:t>
      </w:r>
      <w:r w:rsidR="008B00FD">
        <w:rPr>
          <w:rFonts w:eastAsia="標楷體" w:hint="eastAsia"/>
        </w:rPr>
        <w:t>&amp;</w:t>
      </w:r>
      <w:r w:rsidRPr="003470B2">
        <w:rPr>
          <w:rFonts w:eastAsia="標楷體" w:hint="eastAsia"/>
        </w:rPr>
        <w:t xml:space="preserve"> John Llewelyn</w:t>
      </w:r>
      <w:r>
        <w:rPr>
          <w:rFonts w:eastAsia="標楷體" w:hint="eastAsia"/>
        </w:rPr>
        <w:t>:</w:t>
      </w:r>
      <w:r>
        <w:rPr>
          <w:rFonts w:eastAsia="標楷體"/>
        </w:rPr>
        <w:t xml:space="preserve"> </w:t>
      </w:r>
      <w:r w:rsidRPr="003470B2">
        <w:rPr>
          <w:rFonts w:eastAsia="標楷體"/>
          <w:i/>
        </w:rPr>
        <w:t>A Guide to Heidegger's Being and Time</w:t>
      </w:r>
      <w:r>
        <w:rPr>
          <w:rFonts w:eastAsia="標楷體"/>
        </w:rPr>
        <w:t xml:space="preserve">. </w:t>
      </w:r>
      <w:r w:rsidRPr="003470B2">
        <w:rPr>
          <w:rFonts w:eastAsia="標楷體"/>
        </w:rPr>
        <w:t>State University of New York Press</w:t>
      </w:r>
      <w:r>
        <w:rPr>
          <w:rFonts w:eastAsia="標楷體"/>
        </w:rPr>
        <w:t>, 2001.</w:t>
      </w:r>
    </w:p>
    <w:p w:rsidR="009B5F9C" w:rsidRPr="00A57F2C" w:rsidRDefault="009B5F9C" w:rsidP="002B2E71">
      <w:pPr>
        <w:ind w:left="492" w:rightChars="10" w:right="24" w:hangingChars="205" w:hanging="492"/>
        <w:jc w:val="both"/>
        <w:rPr>
          <w:rFonts w:eastAsia="標楷體"/>
        </w:rPr>
      </w:pPr>
    </w:p>
    <w:sectPr w:rsidR="009B5F9C" w:rsidRPr="00A57F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51" w:rsidRDefault="00162E51" w:rsidP="00EA426C">
      <w:r>
        <w:separator/>
      </w:r>
    </w:p>
  </w:endnote>
  <w:endnote w:type="continuationSeparator" w:id="0">
    <w:p w:rsidR="00162E51" w:rsidRDefault="00162E51" w:rsidP="00EA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51" w:rsidRDefault="00162E51" w:rsidP="00EA426C">
      <w:r>
        <w:separator/>
      </w:r>
    </w:p>
  </w:footnote>
  <w:footnote w:type="continuationSeparator" w:id="0">
    <w:p w:rsidR="00162E51" w:rsidRDefault="00162E51" w:rsidP="00EA4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55191"/>
    <w:multiLevelType w:val="hybridMultilevel"/>
    <w:tmpl w:val="8F228F74"/>
    <w:lvl w:ilvl="0" w:tplc="4F329B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6CE4CC4"/>
    <w:multiLevelType w:val="hybridMultilevel"/>
    <w:tmpl w:val="48882186"/>
    <w:lvl w:ilvl="0" w:tplc="8124D9A6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6158FF2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5934E03"/>
    <w:multiLevelType w:val="hybridMultilevel"/>
    <w:tmpl w:val="E7B46D90"/>
    <w:lvl w:ilvl="0" w:tplc="1CCE6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1295846"/>
    <w:multiLevelType w:val="hybridMultilevel"/>
    <w:tmpl w:val="CD5A9FDC"/>
    <w:lvl w:ilvl="0" w:tplc="2242BD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新細明體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65253FC"/>
    <w:multiLevelType w:val="hybridMultilevel"/>
    <w:tmpl w:val="3E3A84FA"/>
    <w:lvl w:ilvl="0" w:tplc="304E9B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73240AF"/>
    <w:multiLevelType w:val="hybridMultilevel"/>
    <w:tmpl w:val="540A9444"/>
    <w:lvl w:ilvl="0" w:tplc="1CCE62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CB65636"/>
    <w:multiLevelType w:val="hybridMultilevel"/>
    <w:tmpl w:val="3100585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71"/>
    <w:rsid w:val="00002BD2"/>
    <w:rsid w:val="000046CF"/>
    <w:rsid w:val="00074D38"/>
    <w:rsid w:val="00080AE0"/>
    <w:rsid w:val="00092696"/>
    <w:rsid w:val="000A18D9"/>
    <w:rsid w:val="001064B4"/>
    <w:rsid w:val="00107BE4"/>
    <w:rsid w:val="0012349D"/>
    <w:rsid w:val="00131146"/>
    <w:rsid w:val="00162E51"/>
    <w:rsid w:val="00193C31"/>
    <w:rsid w:val="001C0DFE"/>
    <w:rsid w:val="001C2247"/>
    <w:rsid w:val="001F16A3"/>
    <w:rsid w:val="001F771C"/>
    <w:rsid w:val="002B2E71"/>
    <w:rsid w:val="002B44B6"/>
    <w:rsid w:val="002C2B9B"/>
    <w:rsid w:val="00316E79"/>
    <w:rsid w:val="00337016"/>
    <w:rsid w:val="003470B2"/>
    <w:rsid w:val="003665A2"/>
    <w:rsid w:val="003703BA"/>
    <w:rsid w:val="0037484C"/>
    <w:rsid w:val="00394AF4"/>
    <w:rsid w:val="00395533"/>
    <w:rsid w:val="003D3FE5"/>
    <w:rsid w:val="00420DC6"/>
    <w:rsid w:val="00430B4C"/>
    <w:rsid w:val="0045168D"/>
    <w:rsid w:val="00471817"/>
    <w:rsid w:val="00474FE2"/>
    <w:rsid w:val="00476D97"/>
    <w:rsid w:val="00484BFE"/>
    <w:rsid w:val="0049501D"/>
    <w:rsid w:val="004B0304"/>
    <w:rsid w:val="004C29F8"/>
    <w:rsid w:val="004D07F7"/>
    <w:rsid w:val="004E061C"/>
    <w:rsid w:val="0053117C"/>
    <w:rsid w:val="00540E8C"/>
    <w:rsid w:val="00547EFF"/>
    <w:rsid w:val="005538C9"/>
    <w:rsid w:val="00554A66"/>
    <w:rsid w:val="00593CE6"/>
    <w:rsid w:val="00597C84"/>
    <w:rsid w:val="005B0CA0"/>
    <w:rsid w:val="005E3F08"/>
    <w:rsid w:val="00615B16"/>
    <w:rsid w:val="006236AA"/>
    <w:rsid w:val="00645E55"/>
    <w:rsid w:val="0065003D"/>
    <w:rsid w:val="0069064E"/>
    <w:rsid w:val="00692794"/>
    <w:rsid w:val="006C16EB"/>
    <w:rsid w:val="006F1123"/>
    <w:rsid w:val="007108BF"/>
    <w:rsid w:val="007264D1"/>
    <w:rsid w:val="00762E0C"/>
    <w:rsid w:val="007867EF"/>
    <w:rsid w:val="007876F5"/>
    <w:rsid w:val="007A0838"/>
    <w:rsid w:val="007A38D0"/>
    <w:rsid w:val="007A4C09"/>
    <w:rsid w:val="007B50E6"/>
    <w:rsid w:val="007B6E9F"/>
    <w:rsid w:val="007C342B"/>
    <w:rsid w:val="007D7205"/>
    <w:rsid w:val="008367D4"/>
    <w:rsid w:val="008440C5"/>
    <w:rsid w:val="00857816"/>
    <w:rsid w:val="008A667A"/>
    <w:rsid w:val="008B00FD"/>
    <w:rsid w:val="008C1137"/>
    <w:rsid w:val="00926AA8"/>
    <w:rsid w:val="00967EBF"/>
    <w:rsid w:val="009773DF"/>
    <w:rsid w:val="009A4C14"/>
    <w:rsid w:val="009B5F9C"/>
    <w:rsid w:val="009D121A"/>
    <w:rsid w:val="009D64D5"/>
    <w:rsid w:val="009D6D66"/>
    <w:rsid w:val="00A1040E"/>
    <w:rsid w:val="00A142BD"/>
    <w:rsid w:val="00A372E2"/>
    <w:rsid w:val="00A458B0"/>
    <w:rsid w:val="00A4690F"/>
    <w:rsid w:val="00A57F2C"/>
    <w:rsid w:val="00A61B7A"/>
    <w:rsid w:val="00A7322C"/>
    <w:rsid w:val="00A77A79"/>
    <w:rsid w:val="00A8639B"/>
    <w:rsid w:val="00AB13E2"/>
    <w:rsid w:val="00AB5A10"/>
    <w:rsid w:val="00AE366B"/>
    <w:rsid w:val="00AE384E"/>
    <w:rsid w:val="00B37D19"/>
    <w:rsid w:val="00B45203"/>
    <w:rsid w:val="00B915C5"/>
    <w:rsid w:val="00BB0A9B"/>
    <w:rsid w:val="00BD7C30"/>
    <w:rsid w:val="00BF2D6C"/>
    <w:rsid w:val="00C70B65"/>
    <w:rsid w:val="00C80EC6"/>
    <w:rsid w:val="00C80ECB"/>
    <w:rsid w:val="00C83527"/>
    <w:rsid w:val="00C91A5B"/>
    <w:rsid w:val="00CB3BE4"/>
    <w:rsid w:val="00D220A7"/>
    <w:rsid w:val="00D243DD"/>
    <w:rsid w:val="00D777B5"/>
    <w:rsid w:val="00D828DF"/>
    <w:rsid w:val="00D974A5"/>
    <w:rsid w:val="00DA785A"/>
    <w:rsid w:val="00DE1D54"/>
    <w:rsid w:val="00E04CBA"/>
    <w:rsid w:val="00E34F06"/>
    <w:rsid w:val="00E374C4"/>
    <w:rsid w:val="00E560F2"/>
    <w:rsid w:val="00E67959"/>
    <w:rsid w:val="00E90D5E"/>
    <w:rsid w:val="00E93E07"/>
    <w:rsid w:val="00E97376"/>
    <w:rsid w:val="00E97E03"/>
    <w:rsid w:val="00EA426C"/>
    <w:rsid w:val="00EB7126"/>
    <w:rsid w:val="00EE5AC8"/>
    <w:rsid w:val="00F06EFB"/>
    <w:rsid w:val="00F110F4"/>
    <w:rsid w:val="00F83445"/>
    <w:rsid w:val="00F93CC2"/>
    <w:rsid w:val="00FF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39D03E-B169-4663-9DAE-FF015595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E7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2E71"/>
    <w:rPr>
      <w:color w:val="0000FF"/>
      <w:u w:val="single"/>
    </w:rPr>
  </w:style>
  <w:style w:type="character" w:styleId="a4">
    <w:name w:val="Emphasis"/>
    <w:qFormat/>
    <w:rsid w:val="002B2E71"/>
    <w:rPr>
      <w:i/>
      <w:iCs/>
    </w:rPr>
  </w:style>
  <w:style w:type="paragraph" w:styleId="a5">
    <w:name w:val="header"/>
    <w:basedOn w:val="a"/>
    <w:link w:val="a6"/>
    <w:rsid w:val="00EA4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A426C"/>
    <w:rPr>
      <w:kern w:val="2"/>
    </w:rPr>
  </w:style>
  <w:style w:type="paragraph" w:styleId="a7">
    <w:name w:val="footer"/>
    <w:basedOn w:val="a"/>
    <w:link w:val="a8"/>
    <w:rsid w:val="00EA42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A426C"/>
    <w:rPr>
      <w:kern w:val="2"/>
    </w:rPr>
  </w:style>
  <w:style w:type="paragraph" w:styleId="a9">
    <w:name w:val="List Paragraph"/>
    <w:basedOn w:val="a"/>
    <w:uiPriority w:val="34"/>
    <w:qFormat/>
    <w:rsid w:val="009B5F9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國立清華大學課程大綱</dc:title>
  <dc:creator>Ng</dc:creator>
  <cp:lastModifiedBy>俊業 吳</cp:lastModifiedBy>
  <cp:revision>3</cp:revision>
  <cp:lastPrinted>2019-10-30T01:06:00Z</cp:lastPrinted>
  <dcterms:created xsi:type="dcterms:W3CDTF">2019-10-30T01:06:00Z</dcterms:created>
  <dcterms:modified xsi:type="dcterms:W3CDTF">2019-10-30T01:07:00Z</dcterms:modified>
</cp:coreProperties>
</file>