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4F" w:rsidRDefault="00537DD1">
      <w:pPr>
        <w:spacing w:before="20"/>
        <w:ind w:left="1047" w:right="1076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國立清華大學哲學研究所教師評量分項計點表</w:t>
      </w:r>
    </w:p>
    <w:p w:rsidR="0087164F" w:rsidRDefault="0087164F">
      <w:pPr>
        <w:pStyle w:val="a3"/>
        <w:rPr>
          <w:b/>
          <w:lang w:eastAsia="zh-TW"/>
        </w:rPr>
      </w:pPr>
    </w:p>
    <w:p w:rsidR="0087164F" w:rsidRDefault="0087164F">
      <w:pPr>
        <w:pStyle w:val="a3"/>
        <w:rPr>
          <w:b/>
          <w:lang w:eastAsia="zh-TW"/>
        </w:rPr>
      </w:pPr>
    </w:p>
    <w:p w:rsidR="0087164F" w:rsidRDefault="0087164F">
      <w:pPr>
        <w:pStyle w:val="a3"/>
        <w:spacing w:before="9"/>
        <w:rPr>
          <w:b/>
          <w:sz w:val="19"/>
          <w:lang w:eastAsia="zh-TW"/>
        </w:rPr>
      </w:pPr>
    </w:p>
    <w:p w:rsidR="0087164F" w:rsidRDefault="0087164F">
      <w:pPr>
        <w:rPr>
          <w:sz w:val="19"/>
          <w:lang w:eastAsia="zh-TW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space="720"/>
        </w:sect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87164F">
      <w:pPr>
        <w:pStyle w:val="a3"/>
        <w:rPr>
          <w:b/>
          <w:sz w:val="24"/>
          <w:lang w:eastAsia="zh-TW"/>
        </w:rPr>
      </w:pPr>
    </w:p>
    <w:p w:rsidR="0087164F" w:rsidRDefault="00537DD1">
      <w:pPr>
        <w:spacing w:before="178"/>
        <w:ind w:left="120"/>
        <w:rPr>
          <w:sz w:val="24"/>
          <w:lang w:eastAsia="zh-TW"/>
        </w:rPr>
      </w:pPr>
      <w:r>
        <w:rPr>
          <w:sz w:val="24"/>
          <w:lang w:eastAsia="zh-TW"/>
        </w:rPr>
        <w:t>接受評量教師：</w:t>
      </w:r>
    </w:p>
    <w:p w:rsidR="0087164F" w:rsidRDefault="00537DD1">
      <w:pPr>
        <w:pStyle w:val="a3"/>
        <w:spacing w:before="60"/>
        <w:ind w:right="138"/>
        <w:jc w:val="right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96</w:t>
      </w:r>
      <w:r>
        <w:rPr>
          <w:spacing w:val="-34"/>
          <w:lang w:eastAsia="zh-TW"/>
        </w:rPr>
        <w:t xml:space="preserve"> 年 </w:t>
      </w:r>
      <w:r>
        <w:rPr>
          <w:lang w:eastAsia="zh-TW"/>
        </w:rPr>
        <w:t>06</w:t>
      </w:r>
      <w:r>
        <w:rPr>
          <w:spacing w:val="-35"/>
          <w:lang w:eastAsia="zh-TW"/>
        </w:rPr>
        <w:t xml:space="preserve"> 月 </w:t>
      </w:r>
      <w:r>
        <w:rPr>
          <w:lang w:eastAsia="zh-TW"/>
        </w:rPr>
        <w:t>02</w:t>
      </w:r>
      <w:r>
        <w:rPr>
          <w:spacing w:val="-34"/>
          <w:lang w:eastAsia="zh-TW"/>
        </w:rPr>
        <w:t xml:space="preserve"> 日 </w:t>
      </w:r>
      <w:r>
        <w:rPr>
          <w:lang w:eastAsia="zh-TW"/>
        </w:rPr>
        <w:t>95</w:t>
      </w:r>
      <w:r>
        <w:rPr>
          <w:spacing w:val="-2"/>
          <w:lang w:eastAsia="zh-TW"/>
        </w:rPr>
        <w:t xml:space="preserve"> 學年度第四次所教評會通過</w:t>
      </w:r>
    </w:p>
    <w:p w:rsidR="0087164F" w:rsidRDefault="00537DD1">
      <w:pPr>
        <w:pStyle w:val="a3"/>
        <w:spacing w:before="80"/>
        <w:ind w:right="138"/>
        <w:jc w:val="right"/>
        <w:rPr>
          <w:lang w:eastAsia="zh-TW"/>
        </w:rPr>
      </w:pPr>
      <w:r>
        <w:rPr>
          <w:lang w:eastAsia="zh-TW"/>
        </w:rPr>
        <w:t>96</w:t>
      </w:r>
      <w:r>
        <w:rPr>
          <w:spacing w:val="-34"/>
          <w:lang w:eastAsia="zh-TW"/>
        </w:rPr>
        <w:t xml:space="preserve"> 年 </w:t>
      </w:r>
      <w:r>
        <w:rPr>
          <w:lang w:eastAsia="zh-TW"/>
        </w:rPr>
        <w:t>06</w:t>
      </w:r>
      <w:r>
        <w:rPr>
          <w:spacing w:val="-35"/>
          <w:lang w:eastAsia="zh-TW"/>
        </w:rPr>
        <w:t xml:space="preserve"> 月 </w:t>
      </w:r>
      <w:r>
        <w:rPr>
          <w:lang w:eastAsia="zh-TW"/>
        </w:rPr>
        <w:t>21</w:t>
      </w:r>
      <w:r>
        <w:rPr>
          <w:spacing w:val="-34"/>
          <w:lang w:eastAsia="zh-TW"/>
        </w:rPr>
        <w:t xml:space="preserve"> 日 </w:t>
      </w:r>
      <w:r>
        <w:rPr>
          <w:lang w:eastAsia="zh-TW"/>
        </w:rPr>
        <w:t>95</w:t>
      </w:r>
      <w:r>
        <w:rPr>
          <w:spacing w:val="-2"/>
          <w:lang w:eastAsia="zh-TW"/>
        </w:rPr>
        <w:t xml:space="preserve"> 學年度第二學期第六次院教評會通過</w:t>
      </w:r>
    </w:p>
    <w:p w:rsidR="0087164F" w:rsidRDefault="00537DD1">
      <w:pPr>
        <w:pStyle w:val="a3"/>
        <w:spacing w:before="80"/>
        <w:ind w:right="138"/>
        <w:jc w:val="right"/>
        <w:rPr>
          <w:lang w:eastAsia="zh-TW"/>
        </w:rPr>
      </w:pPr>
      <w:r>
        <w:rPr>
          <w:lang w:eastAsia="zh-TW"/>
        </w:rPr>
        <w:t>96</w:t>
      </w:r>
      <w:r>
        <w:rPr>
          <w:spacing w:val="-34"/>
          <w:lang w:eastAsia="zh-TW"/>
        </w:rPr>
        <w:t xml:space="preserve"> 年 </w:t>
      </w:r>
      <w:r>
        <w:rPr>
          <w:lang w:eastAsia="zh-TW"/>
        </w:rPr>
        <w:t>09</w:t>
      </w:r>
      <w:r>
        <w:rPr>
          <w:spacing w:val="-35"/>
          <w:lang w:eastAsia="zh-TW"/>
        </w:rPr>
        <w:t xml:space="preserve"> 月 </w:t>
      </w:r>
      <w:r>
        <w:rPr>
          <w:lang w:eastAsia="zh-TW"/>
        </w:rPr>
        <w:t>21</w:t>
      </w:r>
      <w:r>
        <w:rPr>
          <w:spacing w:val="-34"/>
          <w:lang w:eastAsia="zh-TW"/>
        </w:rPr>
        <w:t xml:space="preserve"> 日 </w:t>
      </w:r>
      <w:r>
        <w:rPr>
          <w:lang w:eastAsia="zh-TW"/>
        </w:rPr>
        <w:t>96</w:t>
      </w:r>
      <w:r>
        <w:rPr>
          <w:spacing w:val="-2"/>
          <w:lang w:eastAsia="zh-TW"/>
        </w:rPr>
        <w:t xml:space="preserve"> 學年度第一次校教師評審委員會通過</w:t>
      </w:r>
    </w:p>
    <w:p w:rsidR="0087164F" w:rsidRDefault="00537DD1">
      <w:pPr>
        <w:pStyle w:val="a3"/>
        <w:spacing w:before="81"/>
        <w:ind w:right="138"/>
        <w:jc w:val="right"/>
        <w:rPr>
          <w:lang w:eastAsia="zh-TW"/>
        </w:rPr>
      </w:pPr>
      <w:r>
        <w:rPr>
          <w:lang w:eastAsia="zh-TW"/>
        </w:rPr>
        <w:t>112</w:t>
      </w:r>
      <w:r>
        <w:rPr>
          <w:spacing w:val="-35"/>
          <w:lang w:eastAsia="zh-TW"/>
        </w:rPr>
        <w:t xml:space="preserve"> 年 </w:t>
      </w:r>
      <w:r>
        <w:rPr>
          <w:lang w:eastAsia="zh-TW"/>
        </w:rPr>
        <w:t>10</w:t>
      </w:r>
      <w:r>
        <w:rPr>
          <w:spacing w:val="-35"/>
          <w:lang w:eastAsia="zh-TW"/>
        </w:rPr>
        <w:t xml:space="preserve"> 月 </w:t>
      </w:r>
      <w:r>
        <w:rPr>
          <w:lang w:eastAsia="zh-TW"/>
        </w:rPr>
        <w:t>31</w:t>
      </w:r>
      <w:r>
        <w:rPr>
          <w:spacing w:val="-36"/>
          <w:lang w:eastAsia="zh-TW"/>
        </w:rPr>
        <w:t xml:space="preserve"> 日 </w:t>
      </w:r>
      <w:r>
        <w:rPr>
          <w:lang w:eastAsia="zh-TW"/>
        </w:rPr>
        <w:t>112</w:t>
      </w:r>
      <w:r>
        <w:rPr>
          <w:spacing w:val="-13"/>
          <w:lang w:eastAsia="zh-TW"/>
        </w:rPr>
        <w:t xml:space="preserve"> 學年度上學期第 </w:t>
      </w:r>
      <w:r>
        <w:rPr>
          <w:lang w:eastAsia="zh-TW"/>
        </w:rPr>
        <w:t>3</w:t>
      </w:r>
      <w:r>
        <w:rPr>
          <w:spacing w:val="-8"/>
          <w:lang w:eastAsia="zh-TW"/>
        </w:rPr>
        <w:t xml:space="preserve"> 次所教評會通過</w:t>
      </w:r>
    </w:p>
    <w:p w:rsidR="0087164F" w:rsidRDefault="00537DD1">
      <w:pPr>
        <w:pStyle w:val="a3"/>
        <w:spacing w:before="80"/>
        <w:ind w:right="138"/>
        <w:jc w:val="right"/>
        <w:rPr>
          <w:lang w:eastAsia="zh-TW"/>
        </w:rPr>
      </w:pPr>
      <w:r>
        <w:rPr>
          <w:lang w:eastAsia="zh-TW"/>
        </w:rPr>
        <w:t>112</w:t>
      </w:r>
      <w:r>
        <w:rPr>
          <w:spacing w:val="-35"/>
          <w:lang w:eastAsia="zh-TW"/>
        </w:rPr>
        <w:t xml:space="preserve"> 年 </w:t>
      </w:r>
      <w:r>
        <w:rPr>
          <w:lang w:eastAsia="zh-TW"/>
        </w:rPr>
        <w:t>12</w:t>
      </w:r>
      <w:r>
        <w:rPr>
          <w:spacing w:val="-35"/>
          <w:lang w:eastAsia="zh-TW"/>
        </w:rPr>
        <w:t xml:space="preserve"> 月 </w:t>
      </w:r>
      <w:r>
        <w:rPr>
          <w:lang w:eastAsia="zh-TW"/>
        </w:rPr>
        <w:t>7</w:t>
      </w:r>
      <w:r>
        <w:rPr>
          <w:spacing w:val="-35"/>
          <w:lang w:eastAsia="zh-TW"/>
        </w:rPr>
        <w:t xml:space="preserve"> 日 </w:t>
      </w:r>
      <w:r>
        <w:rPr>
          <w:lang w:eastAsia="zh-TW"/>
        </w:rPr>
        <w:t>112</w:t>
      </w:r>
      <w:r>
        <w:rPr>
          <w:spacing w:val="-19"/>
          <w:lang w:eastAsia="zh-TW"/>
        </w:rPr>
        <w:t xml:space="preserve"> 學年度第 </w:t>
      </w:r>
      <w:r>
        <w:rPr>
          <w:lang w:eastAsia="zh-TW"/>
        </w:rPr>
        <w:t>2</w:t>
      </w:r>
      <w:r>
        <w:rPr>
          <w:spacing w:val="-8"/>
          <w:lang w:eastAsia="zh-TW"/>
        </w:rPr>
        <w:t xml:space="preserve"> 次院教評會通過</w:t>
      </w:r>
    </w:p>
    <w:p w:rsidR="0087164F" w:rsidRDefault="00537DD1">
      <w:pPr>
        <w:pStyle w:val="a3"/>
        <w:spacing w:before="80"/>
        <w:ind w:right="138"/>
        <w:jc w:val="right"/>
        <w:rPr>
          <w:lang w:eastAsia="zh-TW"/>
        </w:rPr>
      </w:pPr>
      <w:r>
        <w:rPr>
          <w:w w:val="95"/>
          <w:lang w:eastAsia="zh-TW"/>
        </w:rPr>
        <w:t>113年1月11日112學年度第4次校教評會核定</w:t>
      </w:r>
      <w:bookmarkStart w:id="0" w:name="_GoBack"/>
      <w:bookmarkEnd w:id="0"/>
    </w:p>
    <w:p w:rsidR="0087164F" w:rsidRDefault="0087164F">
      <w:pPr>
        <w:jc w:val="right"/>
        <w:rPr>
          <w:lang w:eastAsia="zh-TW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num="2" w:space="720" w:equalWidth="0">
            <w:col w:w="1841" w:space="1467"/>
            <w:col w:w="5262"/>
          </w:cols>
        </w:sectPr>
      </w:pPr>
    </w:p>
    <w:p w:rsidR="0087164F" w:rsidRDefault="00537DD1">
      <w:pPr>
        <w:tabs>
          <w:tab w:val="left" w:pos="1799"/>
          <w:tab w:val="left" w:pos="2159"/>
          <w:tab w:val="left" w:pos="2999"/>
          <w:tab w:val="left" w:pos="3359"/>
        </w:tabs>
        <w:spacing w:before="24" w:line="256" w:lineRule="auto"/>
        <w:ind w:left="120" w:right="4724"/>
        <w:rPr>
          <w:sz w:val="24"/>
          <w:lang w:eastAsia="zh-TW"/>
        </w:rPr>
      </w:pPr>
      <w:r>
        <w:rPr>
          <w:sz w:val="24"/>
          <w:lang w:eastAsia="zh-TW"/>
        </w:rPr>
        <w:lastRenderedPageBreak/>
        <w:t>接受評量時間：</w:t>
      </w:r>
      <w:r>
        <w:rPr>
          <w:sz w:val="24"/>
          <w:lang w:eastAsia="zh-TW"/>
        </w:rPr>
        <w:tab/>
        <w:t>學年度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  <w:t>學</w:t>
      </w:r>
      <w:r>
        <w:rPr>
          <w:spacing w:val="-17"/>
          <w:sz w:val="24"/>
          <w:lang w:eastAsia="zh-TW"/>
        </w:rPr>
        <w:t>期</w:t>
      </w:r>
      <w:r>
        <w:rPr>
          <w:sz w:val="24"/>
          <w:lang w:eastAsia="zh-TW"/>
        </w:rPr>
        <w:t>評量結果：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通過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不通過</w:t>
      </w:r>
    </w:p>
    <w:p w:rsidR="0087164F" w:rsidRDefault="0087164F">
      <w:pPr>
        <w:pStyle w:val="a3"/>
        <w:spacing w:before="2"/>
        <w:rPr>
          <w:sz w:val="22"/>
          <w:lang w:eastAsia="zh-TW"/>
        </w:rPr>
      </w:pPr>
    </w:p>
    <w:p w:rsidR="0087164F" w:rsidRDefault="00537DD1">
      <w:pPr>
        <w:spacing w:before="52"/>
        <w:ind w:left="120"/>
        <w:rPr>
          <w:sz w:val="24"/>
        </w:rPr>
      </w:pPr>
      <w:r>
        <w:rPr>
          <w:sz w:val="24"/>
        </w:rPr>
        <w:t>填表說明：</w:t>
      </w:r>
    </w:p>
    <w:p w:rsidR="0087164F" w:rsidRDefault="00537DD1">
      <w:pPr>
        <w:pStyle w:val="a4"/>
        <w:numPr>
          <w:ilvl w:val="0"/>
          <w:numId w:val="1"/>
        </w:numPr>
        <w:tabs>
          <w:tab w:val="left" w:pos="600"/>
        </w:tabs>
        <w:spacing w:before="25"/>
        <w:rPr>
          <w:sz w:val="24"/>
        </w:rPr>
      </w:pPr>
      <w:r>
        <w:rPr>
          <w:spacing w:val="-8"/>
          <w:sz w:val="24"/>
        </w:rPr>
        <w:t xml:space="preserve">通過評量點數為 </w:t>
      </w:r>
      <w:r>
        <w:rPr>
          <w:sz w:val="24"/>
        </w:rPr>
        <w:t>80</w:t>
      </w:r>
      <w:r>
        <w:rPr>
          <w:spacing w:val="-20"/>
          <w:sz w:val="24"/>
        </w:rPr>
        <w:t xml:space="preserve"> 點。</w:t>
      </w:r>
    </w:p>
    <w:p w:rsidR="00192593" w:rsidRPr="00192593" w:rsidRDefault="00537DD1" w:rsidP="00D55C3A">
      <w:pPr>
        <w:pStyle w:val="a4"/>
        <w:numPr>
          <w:ilvl w:val="0"/>
          <w:numId w:val="1"/>
        </w:numPr>
        <w:tabs>
          <w:tab w:val="left" w:pos="600"/>
        </w:tabs>
        <w:spacing w:line="256" w:lineRule="auto"/>
        <w:ind w:left="120" w:right="284" w:firstLine="0"/>
        <w:jc w:val="both"/>
        <w:rPr>
          <w:sz w:val="24"/>
          <w:lang w:eastAsia="zh-TW"/>
        </w:rPr>
      </w:pPr>
      <w:r>
        <w:rPr>
          <w:spacing w:val="-6"/>
          <w:sz w:val="24"/>
          <w:lang w:eastAsia="zh-TW"/>
        </w:rPr>
        <w:t xml:space="preserve">「研究績效」最少須達 </w:t>
      </w:r>
      <w:r>
        <w:rPr>
          <w:sz w:val="24"/>
          <w:lang w:eastAsia="zh-TW"/>
        </w:rPr>
        <w:t>20</w:t>
      </w:r>
      <w:r>
        <w:rPr>
          <w:spacing w:val="-20"/>
          <w:sz w:val="24"/>
          <w:lang w:eastAsia="zh-TW"/>
        </w:rPr>
        <w:t xml:space="preserve"> 點，「教學績效」最少須達 </w:t>
      </w:r>
      <w:r>
        <w:rPr>
          <w:sz w:val="24"/>
          <w:lang w:eastAsia="zh-TW"/>
        </w:rPr>
        <w:t>10</w:t>
      </w:r>
      <w:r>
        <w:rPr>
          <w:spacing w:val="-23"/>
          <w:sz w:val="24"/>
          <w:lang w:eastAsia="zh-TW"/>
        </w:rPr>
        <w:t xml:space="preserve"> 點，「服務與輔導</w:t>
      </w:r>
    </w:p>
    <w:p w:rsidR="0087164F" w:rsidRDefault="00192593" w:rsidP="00D55C3A">
      <w:pPr>
        <w:pStyle w:val="a4"/>
        <w:tabs>
          <w:tab w:val="left" w:pos="600"/>
        </w:tabs>
        <w:spacing w:line="256" w:lineRule="auto"/>
        <w:ind w:right="284" w:firstLine="0"/>
        <w:jc w:val="both"/>
        <w:rPr>
          <w:sz w:val="24"/>
          <w:lang w:eastAsia="zh-TW"/>
        </w:rPr>
      </w:pPr>
      <w:r>
        <w:rPr>
          <w:rFonts w:hint="eastAsia"/>
          <w:spacing w:val="-23"/>
          <w:sz w:val="24"/>
          <w:lang w:eastAsia="zh-TW"/>
        </w:rPr>
        <w:t xml:space="preserve">     </w:t>
      </w:r>
      <w:r w:rsidR="00537DD1">
        <w:rPr>
          <w:spacing w:val="-8"/>
          <w:sz w:val="24"/>
          <w:lang w:eastAsia="zh-TW"/>
        </w:rPr>
        <w:t xml:space="preserve">績效」最少須達 </w:t>
      </w:r>
      <w:r w:rsidR="00537DD1">
        <w:rPr>
          <w:sz w:val="24"/>
          <w:lang w:eastAsia="zh-TW"/>
        </w:rPr>
        <w:t>10</w:t>
      </w:r>
      <w:r w:rsidR="00537DD1">
        <w:rPr>
          <w:spacing w:val="-20"/>
          <w:sz w:val="24"/>
          <w:lang w:eastAsia="zh-TW"/>
        </w:rPr>
        <w:t xml:space="preserve"> 點。</w:t>
      </w:r>
    </w:p>
    <w:p w:rsidR="0087164F" w:rsidRDefault="0087164F">
      <w:pPr>
        <w:pStyle w:val="a3"/>
        <w:rPr>
          <w:sz w:val="24"/>
          <w:lang w:eastAsia="zh-TW"/>
        </w:rPr>
      </w:pPr>
    </w:p>
    <w:p w:rsidR="0087164F" w:rsidRDefault="00537DD1">
      <w:pPr>
        <w:tabs>
          <w:tab w:val="left" w:pos="3343"/>
        </w:tabs>
        <w:spacing w:before="181"/>
        <w:ind w:left="120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一、研究績效</w:t>
      </w:r>
      <w:r>
        <w:rPr>
          <w:b/>
          <w:spacing w:val="-3"/>
          <w:sz w:val="28"/>
          <w:lang w:eastAsia="zh-TW"/>
        </w:rPr>
        <w:t>：合</w:t>
      </w:r>
      <w:r>
        <w:rPr>
          <w:b/>
          <w:sz w:val="28"/>
          <w:lang w:eastAsia="zh-TW"/>
        </w:rPr>
        <w:t>計</w:t>
      </w:r>
      <w:r>
        <w:rPr>
          <w:b/>
          <w:sz w:val="28"/>
          <w:u w:val="single"/>
          <w:lang w:eastAsia="zh-TW"/>
        </w:rPr>
        <w:t xml:space="preserve"> </w:t>
      </w:r>
      <w:r>
        <w:rPr>
          <w:b/>
          <w:sz w:val="28"/>
          <w:u w:val="single"/>
          <w:lang w:eastAsia="zh-TW"/>
        </w:rPr>
        <w:tab/>
      </w:r>
      <w:r>
        <w:rPr>
          <w:b/>
          <w:sz w:val="28"/>
          <w:lang w:eastAsia="zh-TW"/>
        </w:rPr>
        <w:t>點</w:t>
      </w:r>
    </w:p>
    <w:p w:rsidR="0087164F" w:rsidRDefault="0087164F">
      <w:pPr>
        <w:pStyle w:val="a3"/>
        <w:spacing w:before="8"/>
        <w:rPr>
          <w:b/>
          <w:sz w:val="11"/>
          <w:lang w:eastAsia="zh-TW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22"/>
        <w:gridCol w:w="1843"/>
        <w:gridCol w:w="809"/>
        <w:gridCol w:w="809"/>
      </w:tblGrid>
      <w:tr w:rsidR="0087164F" w:rsidTr="00505639">
        <w:trPr>
          <w:trHeight w:val="359"/>
        </w:trPr>
        <w:tc>
          <w:tcPr>
            <w:tcW w:w="456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lang w:eastAsia="zh-TW"/>
              </w:rPr>
            </w:pP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813" w:right="1807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80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809" w:type="dxa"/>
          </w:tcPr>
          <w:p w:rsidR="0087164F" w:rsidRDefault="00537DD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經評審之期刊論文或專書論文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每篇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62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學術研討會論文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每篇 5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51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2" w:type="dxa"/>
          </w:tcPr>
          <w:p w:rsidR="0087164F" w:rsidRDefault="00537DD1" w:rsidP="00192593">
            <w:pPr>
              <w:pStyle w:val="TableParagraph"/>
              <w:spacing w:before="12" w:line="240" w:lineRule="auto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成冊學術專書（收錄論文不得重複計點）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每冊 20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學術性書籍之翻譯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每冊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學術性書評或導讀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每篇 2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主持學術研究計畫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每案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7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2" w:type="dxa"/>
          </w:tcPr>
          <w:p w:rsidR="0087164F" w:rsidRDefault="00537DD1" w:rsidP="00192593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共／協同主持學術研究計畫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10 點除以人數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62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國科會傑出研究獎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一次 20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國科會經典譯註計畫交稿審查通過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每冊 15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21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最多 15點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7164F" w:rsidRDefault="0087164F">
      <w:pPr>
        <w:pStyle w:val="a3"/>
        <w:spacing w:before="8"/>
        <w:rPr>
          <w:b/>
          <w:sz w:val="37"/>
        </w:rPr>
      </w:pPr>
    </w:p>
    <w:p w:rsidR="0087164F" w:rsidRDefault="00537DD1">
      <w:pPr>
        <w:tabs>
          <w:tab w:val="left" w:pos="3343"/>
        </w:tabs>
        <w:spacing w:before="1"/>
        <w:ind w:left="120"/>
        <w:rPr>
          <w:b/>
          <w:sz w:val="28"/>
        </w:rPr>
      </w:pPr>
      <w:r>
        <w:rPr>
          <w:b/>
          <w:sz w:val="28"/>
        </w:rPr>
        <w:t>二、教學績效</w:t>
      </w:r>
      <w:r>
        <w:rPr>
          <w:b/>
          <w:spacing w:val="-3"/>
          <w:sz w:val="28"/>
        </w:rPr>
        <w:t>：合</w:t>
      </w:r>
      <w:r>
        <w:rPr>
          <w:b/>
          <w:sz w:val="28"/>
        </w:rPr>
        <w:t>計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點</w:t>
      </w:r>
    </w:p>
    <w:p w:rsidR="0087164F" w:rsidRDefault="0087164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25"/>
        <w:gridCol w:w="1701"/>
        <w:gridCol w:w="708"/>
        <w:gridCol w:w="709"/>
      </w:tblGrid>
      <w:tr w:rsidR="0087164F" w:rsidTr="00505639">
        <w:trPr>
          <w:trHeight w:val="359"/>
        </w:trPr>
        <w:tc>
          <w:tcPr>
            <w:tcW w:w="43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5" w:type="dxa"/>
          </w:tcPr>
          <w:p w:rsidR="0087164F" w:rsidRDefault="00537DD1">
            <w:pPr>
              <w:pStyle w:val="TableParagraph"/>
              <w:spacing w:before="12"/>
              <w:ind w:left="1998" w:right="1989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70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708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70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5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教學意見調查分數五年平均成績（</w:t>
            </w:r>
            <w:r w:rsidR="00505639">
              <w:rPr>
                <w:sz w:val="24"/>
                <w:lang w:eastAsia="zh-TW"/>
              </w:rPr>
              <w:t>2.5</w:t>
            </w:r>
            <w:r>
              <w:rPr>
                <w:sz w:val="24"/>
                <w:lang w:eastAsia="zh-TW"/>
              </w:rPr>
              <w:t>分</w:t>
            </w:r>
            <w:r w:rsidR="00192593">
              <w:rPr>
                <w:rFonts w:hint="eastAsia"/>
                <w:sz w:val="24"/>
                <w:lang w:eastAsia="zh-TW"/>
              </w:rPr>
              <w:t>以</w:t>
            </w:r>
            <w:r w:rsidR="00505639">
              <w:rPr>
                <w:rFonts w:hint="eastAsia"/>
                <w:sz w:val="24"/>
                <w:lang w:eastAsia="zh-TW"/>
              </w:rPr>
              <w:t>下</w:t>
            </w:r>
          </w:p>
        </w:tc>
        <w:tc>
          <w:tcPr>
            <w:tcW w:w="1701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乘以 10 計點</w:t>
            </w:r>
          </w:p>
        </w:tc>
        <w:tc>
          <w:tcPr>
            <w:tcW w:w="708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7164F" w:rsidRDefault="0087164F">
      <w:pPr>
        <w:rPr>
          <w:rFonts w:ascii="Times New Roman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757"/>
        <w:gridCol w:w="1769"/>
        <w:gridCol w:w="677"/>
        <w:gridCol w:w="677"/>
      </w:tblGrid>
      <w:tr w:rsidR="0087164F" w:rsidTr="00505639">
        <w:trPr>
          <w:trHeight w:val="359"/>
        </w:trPr>
        <w:tc>
          <w:tcPr>
            <w:tcW w:w="43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不計點</w:t>
            </w:r>
            <w:r>
              <w:rPr>
                <w:sz w:val="24"/>
              </w:rPr>
              <w:t>）</w:t>
            </w:r>
          </w:p>
        </w:tc>
        <w:tc>
          <w:tcPr>
            <w:tcW w:w="176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校級傑出教學獎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每次 15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指導碩士班學生畢業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每名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編纂及出版教科書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21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每冊 </w:t>
            </w:r>
            <w:r w:rsidRPr="00505639">
              <w:rPr>
                <w:sz w:val="24"/>
              </w:rPr>
              <w:t>15</w:t>
            </w:r>
            <w:r w:rsidR="00505639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71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指導大學部學生</w:t>
            </w:r>
            <w:r w:rsidR="00505639">
              <w:rPr>
                <w:sz w:val="24"/>
                <w:lang w:eastAsia="zh-TW"/>
              </w:rPr>
              <w:t>申請得到國科會補助大</w:t>
            </w:r>
            <w:r w:rsidR="00505639">
              <w:rPr>
                <w:rFonts w:hint="eastAsia"/>
                <w:sz w:val="24"/>
                <w:lang w:eastAsia="zh-TW"/>
              </w:rPr>
              <w:t>專</w:t>
            </w:r>
            <w:r>
              <w:rPr>
                <w:sz w:val="24"/>
                <w:lang w:eastAsia="zh-TW"/>
              </w:rPr>
              <w:t>學生研究計畫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每名 3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0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31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院級傑出教學獎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5" w:line="325" w:lineRule="exact"/>
              <w:ind w:left="97"/>
              <w:rPr>
                <w:sz w:val="24"/>
              </w:rPr>
            </w:pPr>
            <w:r>
              <w:rPr>
                <w:sz w:val="24"/>
              </w:rPr>
              <w:t>每次 8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84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院級教學優良教師推薦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7" w:line="333" w:lineRule="exact"/>
              <w:ind w:left="90"/>
              <w:rPr>
                <w:sz w:val="24"/>
              </w:rPr>
            </w:pPr>
            <w:r>
              <w:rPr>
                <w:sz w:val="24"/>
              </w:rPr>
              <w:t>每次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62"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最多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87164F" w:rsidRDefault="0087164F">
      <w:pPr>
        <w:pStyle w:val="a3"/>
        <w:rPr>
          <w:b/>
        </w:rPr>
      </w:pPr>
    </w:p>
    <w:p w:rsidR="0087164F" w:rsidRDefault="00537DD1">
      <w:pPr>
        <w:tabs>
          <w:tab w:val="left" w:pos="4183"/>
        </w:tabs>
        <w:spacing w:before="246"/>
        <w:ind w:left="120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三、服務與輔</w:t>
      </w:r>
      <w:r>
        <w:rPr>
          <w:b/>
          <w:spacing w:val="-3"/>
          <w:sz w:val="28"/>
          <w:lang w:eastAsia="zh-TW"/>
        </w:rPr>
        <w:t>導績</w:t>
      </w:r>
      <w:r>
        <w:rPr>
          <w:b/>
          <w:sz w:val="28"/>
          <w:lang w:eastAsia="zh-TW"/>
        </w:rPr>
        <w:t>效：合計</w:t>
      </w:r>
      <w:r>
        <w:rPr>
          <w:b/>
          <w:sz w:val="28"/>
          <w:u w:val="single"/>
          <w:lang w:eastAsia="zh-TW"/>
        </w:rPr>
        <w:t xml:space="preserve"> </w:t>
      </w:r>
      <w:r>
        <w:rPr>
          <w:b/>
          <w:sz w:val="28"/>
          <w:u w:val="single"/>
          <w:lang w:eastAsia="zh-TW"/>
        </w:rPr>
        <w:tab/>
      </w:r>
      <w:r>
        <w:rPr>
          <w:b/>
          <w:sz w:val="28"/>
          <w:lang w:eastAsia="zh-TW"/>
        </w:rPr>
        <w:t>點</w:t>
      </w:r>
    </w:p>
    <w:p w:rsidR="0087164F" w:rsidRDefault="0087164F">
      <w:pPr>
        <w:pStyle w:val="a3"/>
        <w:spacing w:before="8" w:after="1"/>
        <w:rPr>
          <w:b/>
          <w:sz w:val="11"/>
          <w:lang w:eastAsia="zh-TW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81"/>
        <w:gridCol w:w="1757"/>
        <w:gridCol w:w="850"/>
        <w:gridCol w:w="850"/>
      </w:tblGrid>
      <w:tr w:rsidR="0087164F" w:rsidTr="00537DD1">
        <w:trPr>
          <w:trHeight w:val="357"/>
        </w:trPr>
        <w:tc>
          <w:tcPr>
            <w:tcW w:w="456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727" w:right="1717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850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850" w:type="dxa"/>
          </w:tcPr>
          <w:p w:rsidR="0087164F" w:rsidRDefault="00537DD1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主辦學術會議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每次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研究生學位論文口試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兼任系所主管工作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擔任校、院級會議召集人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擔任校、院級會議委員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擔任校內其他行政職位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每年最多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擔任導師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主編學術專書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每冊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主編學術期刊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擔任學刊編輯或顧問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提供暑期對外公開之讀書會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每次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擔任國科會或教育部跨校讀書會主持</w:t>
            </w:r>
            <w:r w:rsidR="00505639">
              <w:rPr>
                <w:rFonts w:hint="eastAsia"/>
                <w:sz w:val="24"/>
                <w:lang w:eastAsia="zh-TW"/>
              </w:rPr>
              <w:t>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每年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擔任國科會或教育部跨校讀書會主讀</w:t>
            </w:r>
            <w:r w:rsidR="00505639">
              <w:rPr>
                <w:rFonts w:hint="eastAsia"/>
                <w:sz w:val="24"/>
                <w:lang w:eastAsia="zh-TW"/>
              </w:rPr>
              <w:t>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擔任學術性團體幹部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擔任學會會長或秘書長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學術座談引言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校內外同級學術單位學術演講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每次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其他經所評量委員會認可者*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最多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87164F" w:rsidRDefault="00537DD1">
      <w:pPr>
        <w:spacing w:before="12"/>
        <w:ind w:left="120"/>
        <w:rPr>
          <w:sz w:val="24"/>
          <w:lang w:eastAsia="zh-TW"/>
        </w:rPr>
      </w:pPr>
      <w:r>
        <w:rPr>
          <w:sz w:val="24"/>
          <w:lang w:eastAsia="zh-TW"/>
        </w:rPr>
        <w:t>*如：學術審查、評鑑訪評等。</w:t>
      </w:r>
    </w:p>
    <w:sectPr w:rsidR="0087164F">
      <w:pgSz w:w="11910" w:h="16840"/>
      <w:pgMar w:top="142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46" w:rsidRDefault="00032046" w:rsidP="00D55C3A">
      <w:r>
        <w:separator/>
      </w:r>
    </w:p>
  </w:endnote>
  <w:endnote w:type="continuationSeparator" w:id="0">
    <w:p w:rsidR="00032046" w:rsidRDefault="00032046" w:rsidP="00D5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46" w:rsidRDefault="00032046" w:rsidP="00D55C3A">
      <w:r>
        <w:separator/>
      </w:r>
    </w:p>
  </w:footnote>
  <w:footnote w:type="continuationSeparator" w:id="0">
    <w:p w:rsidR="00032046" w:rsidRDefault="00032046" w:rsidP="00D5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7FA"/>
    <w:multiLevelType w:val="hybridMultilevel"/>
    <w:tmpl w:val="4DEA90F6"/>
    <w:lvl w:ilvl="0" w:tplc="9AE01C82">
      <w:start w:val="1"/>
      <w:numFmt w:val="decimal"/>
      <w:lvlText w:val="(%1)"/>
      <w:lvlJc w:val="left"/>
      <w:pPr>
        <w:ind w:left="600" w:hanging="480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03CA94DC">
      <w:numFmt w:val="bullet"/>
      <w:lvlText w:val="•"/>
      <w:lvlJc w:val="left"/>
      <w:pPr>
        <w:ind w:left="1396" w:hanging="480"/>
      </w:pPr>
      <w:rPr>
        <w:rFonts w:hint="default"/>
      </w:rPr>
    </w:lvl>
    <w:lvl w:ilvl="2" w:tplc="472252A8">
      <w:numFmt w:val="bullet"/>
      <w:lvlText w:val="•"/>
      <w:lvlJc w:val="left"/>
      <w:pPr>
        <w:ind w:left="2193" w:hanging="480"/>
      </w:pPr>
      <w:rPr>
        <w:rFonts w:hint="default"/>
      </w:rPr>
    </w:lvl>
    <w:lvl w:ilvl="3" w:tplc="6A5817E0">
      <w:numFmt w:val="bullet"/>
      <w:lvlText w:val="•"/>
      <w:lvlJc w:val="left"/>
      <w:pPr>
        <w:ind w:left="2989" w:hanging="480"/>
      </w:pPr>
      <w:rPr>
        <w:rFonts w:hint="default"/>
      </w:rPr>
    </w:lvl>
    <w:lvl w:ilvl="4" w:tplc="51966F1E">
      <w:numFmt w:val="bullet"/>
      <w:lvlText w:val="•"/>
      <w:lvlJc w:val="left"/>
      <w:pPr>
        <w:ind w:left="3786" w:hanging="480"/>
      </w:pPr>
      <w:rPr>
        <w:rFonts w:hint="default"/>
      </w:rPr>
    </w:lvl>
    <w:lvl w:ilvl="5" w:tplc="56CC3C3A">
      <w:numFmt w:val="bullet"/>
      <w:lvlText w:val="•"/>
      <w:lvlJc w:val="left"/>
      <w:pPr>
        <w:ind w:left="4583" w:hanging="480"/>
      </w:pPr>
      <w:rPr>
        <w:rFonts w:hint="default"/>
      </w:rPr>
    </w:lvl>
    <w:lvl w:ilvl="6" w:tplc="ED64A362">
      <w:numFmt w:val="bullet"/>
      <w:lvlText w:val="•"/>
      <w:lvlJc w:val="left"/>
      <w:pPr>
        <w:ind w:left="5379" w:hanging="480"/>
      </w:pPr>
      <w:rPr>
        <w:rFonts w:hint="default"/>
      </w:rPr>
    </w:lvl>
    <w:lvl w:ilvl="7" w:tplc="6ABC1C3C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68C27824">
      <w:numFmt w:val="bullet"/>
      <w:lvlText w:val="•"/>
      <w:lvlJc w:val="left"/>
      <w:pPr>
        <w:ind w:left="6973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7164F"/>
    <w:rsid w:val="00032046"/>
    <w:rsid w:val="00192593"/>
    <w:rsid w:val="00505639"/>
    <w:rsid w:val="00537DD1"/>
    <w:rsid w:val="0087164F"/>
    <w:rsid w:val="00D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0EB21-03BD-4DC0-B429-7996BC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120" w:hanging="480"/>
    </w:pPr>
  </w:style>
  <w:style w:type="paragraph" w:customStyle="1" w:styleId="TableParagraph">
    <w:name w:val="Table Paragraph"/>
    <w:basedOn w:val="a"/>
    <w:uiPriority w:val="1"/>
    <w:qFormat/>
    <w:pPr>
      <w:spacing w:line="328" w:lineRule="exact"/>
    </w:pPr>
  </w:style>
  <w:style w:type="paragraph" w:styleId="a5">
    <w:name w:val="header"/>
    <w:basedOn w:val="a"/>
    <w:link w:val="a6"/>
    <w:uiPriority w:val="99"/>
    <w:unhideWhenUsed/>
    <w:rsid w:val="00D55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5C3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5C3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653</Words>
  <Characters>694</Characters>
  <Application>Microsoft Office Word</Application>
  <DocSecurity>0</DocSecurity>
  <Lines>231</Lines>
  <Paragraphs>192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鄭喜恒</dc:creator>
  <cp:lastModifiedBy>user</cp:lastModifiedBy>
  <cp:revision>3</cp:revision>
  <dcterms:created xsi:type="dcterms:W3CDTF">2024-02-15T06:59:00Z</dcterms:created>
  <dcterms:modified xsi:type="dcterms:W3CDTF">2024-02-15T07:27:00Z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2024-02-15T00:00:00Z</vt:filetime>
  </property>
</Properties>
</file>